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33" w:rsidRDefault="00E20E33" w:rsidP="00DB7CD3">
      <w:pPr>
        <w:pStyle w:val="Import1"/>
        <w:spacing w:line="228" w:lineRule="auto"/>
        <w:jc w:val="center"/>
        <w:outlineLvl w:val="0"/>
        <w:rPr>
          <w:rFonts w:ascii="Calibri" w:hAnsi="Calibri" w:cs="Arial"/>
          <w:b/>
          <w:bCs/>
          <w:i w:val="0"/>
          <w:iCs w:val="0"/>
          <w:sz w:val="22"/>
          <w:szCs w:val="22"/>
          <w:u w:val="none"/>
        </w:rPr>
      </w:pPr>
    </w:p>
    <w:p w:rsidR="00E20E33" w:rsidRDefault="00E20E33" w:rsidP="00DB7CD3">
      <w:pPr>
        <w:pStyle w:val="Import1"/>
        <w:spacing w:line="228" w:lineRule="auto"/>
        <w:jc w:val="center"/>
        <w:outlineLvl w:val="0"/>
        <w:rPr>
          <w:rFonts w:ascii="Calibri" w:hAnsi="Calibri" w:cs="Arial"/>
          <w:b/>
          <w:bCs/>
          <w:i w:val="0"/>
          <w:iCs w:val="0"/>
          <w:sz w:val="22"/>
          <w:szCs w:val="22"/>
          <w:u w:val="none"/>
        </w:rPr>
      </w:pPr>
    </w:p>
    <w:p w:rsidR="00E20E33" w:rsidRDefault="00E20E33" w:rsidP="00DB7CD3">
      <w:pPr>
        <w:pStyle w:val="Import1"/>
        <w:spacing w:line="228" w:lineRule="auto"/>
        <w:jc w:val="center"/>
        <w:outlineLvl w:val="0"/>
        <w:rPr>
          <w:rFonts w:ascii="Calibri" w:hAnsi="Calibri" w:cs="Arial"/>
          <w:b/>
          <w:bCs/>
          <w:i w:val="0"/>
          <w:iCs w:val="0"/>
          <w:sz w:val="22"/>
          <w:szCs w:val="22"/>
          <w:u w:val="none"/>
        </w:rPr>
      </w:pPr>
    </w:p>
    <w:p w:rsidR="00E20E33" w:rsidRPr="00DB7CD3" w:rsidRDefault="00E20E33"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E20E33" w:rsidRPr="0024368F" w:rsidRDefault="00E20E33" w:rsidP="00DB7CD3">
      <w:pPr>
        <w:pStyle w:val="Import1"/>
        <w:spacing w:line="228" w:lineRule="auto"/>
        <w:jc w:val="center"/>
        <w:outlineLvl w:val="0"/>
        <w:rPr>
          <w:rFonts w:ascii="Calibri" w:hAnsi="Calibri" w:cs="Arial"/>
          <w:b/>
          <w:bCs/>
          <w:i w:val="0"/>
          <w:iCs w:val="0"/>
          <w:sz w:val="22"/>
          <w:szCs w:val="22"/>
          <w:u w:val="none"/>
        </w:rPr>
      </w:pPr>
      <w:r w:rsidRPr="0024368F">
        <w:rPr>
          <w:rFonts w:ascii="Calibri" w:hAnsi="Calibri" w:cs="Arial"/>
          <w:b/>
          <w:bCs/>
          <w:i w:val="0"/>
          <w:iCs w:val="0"/>
          <w:sz w:val="22"/>
          <w:szCs w:val="22"/>
          <w:u w:val="none"/>
        </w:rPr>
        <w:t>„</w:t>
      </w:r>
      <w:r w:rsidRPr="00915EC1">
        <w:rPr>
          <w:rFonts w:ascii="Calibri" w:hAnsi="Calibri" w:cs="Arial"/>
          <w:b/>
          <w:i w:val="0"/>
          <w:sz w:val="22"/>
          <w:szCs w:val="22"/>
          <w:u w:val="none"/>
        </w:rPr>
        <w:t>MŠO, Na Jízdárně  – oprava hřiště a zpevněných ploch</w:t>
      </w:r>
      <w:r w:rsidRPr="0024368F">
        <w:rPr>
          <w:rFonts w:ascii="Calibri" w:hAnsi="Calibri" w:cs="Arial"/>
          <w:b/>
          <w:bCs/>
          <w:i w:val="0"/>
          <w:iCs w:val="0"/>
          <w:sz w:val="22"/>
          <w:szCs w:val="22"/>
          <w:u w:val="none"/>
        </w:rPr>
        <w:t>“</w:t>
      </w:r>
    </w:p>
    <w:p w:rsidR="00E20E33" w:rsidRPr="00DB7CD3" w:rsidRDefault="00E20E33" w:rsidP="00BB4B6F">
      <w:pPr>
        <w:pStyle w:val="Import1"/>
        <w:spacing w:line="228" w:lineRule="auto"/>
        <w:rPr>
          <w:rFonts w:ascii="Calibri" w:hAnsi="Calibri" w:cs="Arial"/>
          <w:b/>
          <w:bCs/>
          <w:i w:val="0"/>
          <w:iCs w:val="0"/>
          <w:u w:val="none"/>
        </w:rPr>
      </w:pPr>
    </w:p>
    <w:p w:rsidR="00E20E33" w:rsidRPr="00DB7CD3" w:rsidRDefault="00E20E33" w:rsidP="00BB4B6F">
      <w:pPr>
        <w:pStyle w:val="Import1"/>
        <w:spacing w:line="228" w:lineRule="auto"/>
        <w:rPr>
          <w:rFonts w:ascii="Calibri" w:hAnsi="Calibri" w:cs="Arial"/>
          <w:b/>
          <w:bCs/>
          <w:i w:val="0"/>
          <w:iCs w:val="0"/>
          <w:u w:val="none"/>
        </w:rPr>
      </w:pPr>
    </w:p>
    <w:p w:rsidR="00E20E33" w:rsidRPr="00DB7CD3" w:rsidRDefault="00E20E33"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č.__________/2014</w:t>
      </w:r>
      <w:r w:rsidRPr="00DB7CD3">
        <w:rPr>
          <w:rFonts w:ascii="Calibri" w:hAnsi="Calibri" w:cs="Arial"/>
          <w:b/>
          <w:bCs/>
          <w:i w:val="0"/>
          <w:iCs w:val="0"/>
          <w:color w:val="3366FF"/>
          <w:sz w:val="28"/>
          <w:szCs w:val="28"/>
          <w:u w:val="none"/>
        </w:rPr>
        <w:t>/OIMH</w:t>
      </w:r>
    </w:p>
    <w:p w:rsidR="00E20E33" w:rsidRPr="00DB7CD3" w:rsidRDefault="00E20E3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E20E33" w:rsidRDefault="00E20E3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404C46">
        <w:rPr>
          <w:rFonts w:ascii="Calibri" w:hAnsi="Calibri" w:cs="Times New Roman"/>
          <w:sz w:val="22"/>
          <w:szCs w:val="22"/>
        </w:rPr>
        <w:t xml:space="preserve">uzavřená podle dle </w:t>
      </w:r>
      <w:r w:rsidRPr="00404C46">
        <w:rPr>
          <w:rFonts w:ascii="Calibri" w:hAnsi="Calibri" w:cs="Calibri"/>
          <w:sz w:val="22"/>
          <w:szCs w:val="22"/>
        </w:rPr>
        <w:t xml:space="preserve">podle ust. § </w:t>
      </w:r>
      <w:smartTag w:uri="urn:schemas-microsoft-com:office:smarttags" w:element="metricconverter">
        <w:smartTagPr>
          <w:attr w:name="ProductID" w:val="2586 a"/>
        </w:smartTagPr>
        <w:r w:rsidRPr="00404C46">
          <w:rPr>
            <w:rFonts w:ascii="Calibri" w:hAnsi="Calibri" w:cs="Calibri"/>
            <w:sz w:val="22"/>
            <w:szCs w:val="22"/>
          </w:rPr>
          <w:t>2586 a</w:t>
        </w:r>
      </w:smartTag>
      <w:r w:rsidRPr="00AB02BF">
        <w:rPr>
          <w:rFonts w:ascii="Calibri" w:hAnsi="Calibri" w:cs="Calibri"/>
          <w:sz w:val="22"/>
          <w:szCs w:val="22"/>
        </w:rPr>
        <w:t xml:space="preserve"> násl. a § </w:t>
      </w:r>
      <w:smartTag w:uri="urn:schemas-microsoft-com:office:smarttags" w:element="PersonName">
        <w:smartTag w:uri="urn:schemas-microsoft-com:office:smarttags" w:element="metricconverter">
          <w:smartTagPr>
            <w:attr w:name="ProductID" w:val="2430 a"/>
          </w:smartTagPr>
          <w:r w:rsidRPr="00AB02BF">
            <w:rPr>
              <w:rFonts w:ascii="Calibri" w:hAnsi="Calibri" w:cs="Calibri"/>
              <w:sz w:val="22"/>
              <w:szCs w:val="22"/>
            </w:rPr>
            <w:t>2430 a</w:t>
          </w:r>
        </w:smartTag>
      </w:smartTag>
      <w:r w:rsidRPr="00AB02BF">
        <w:rPr>
          <w:rFonts w:ascii="Calibri" w:hAnsi="Calibri" w:cs="Calibri"/>
          <w:sz w:val="22"/>
          <w:szCs w:val="22"/>
        </w:rPr>
        <w:t xml:space="preserve"> násl. zák. č. 89/2012 Sb., občanský zákoník,</w:t>
      </w:r>
    </w:p>
    <w:p w:rsidR="00E20E33" w:rsidRPr="00DB7CD3" w:rsidRDefault="00E20E3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AB02BF">
        <w:rPr>
          <w:rFonts w:ascii="Calibri" w:hAnsi="Calibri" w:cs="Calibri"/>
          <w:sz w:val="22"/>
          <w:szCs w:val="22"/>
        </w:rPr>
        <w:t xml:space="preserve"> (dále jen „občanský zákoník“)</w:t>
      </w:r>
    </w:p>
    <w:p w:rsidR="00E20E33"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E20E33" w:rsidRPr="00DB7CD3"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E20E33" w:rsidRPr="00DB7CD3" w:rsidRDefault="00E20E33"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E20E33" w:rsidRPr="00DB7CD3" w:rsidRDefault="00E20E33" w:rsidP="009D5821">
      <w:pPr>
        <w:ind w:left="0" w:firstLine="0"/>
        <w:jc w:val="center"/>
        <w:outlineLvl w:val="0"/>
        <w:rPr>
          <w:rFonts w:ascii="Calibri" w:hAnsi="Calibri"/>
          <w:b/>
        </w:rPr>
      </w:pPr>
      <w:r w:rsidRPr="00DB7CD3">
        <w:rPr>
          <w:rFonts w:ascii="Calibri" w:hAnsi="Calibri"/>
          <w:b/>
        </w:rPr>
        <w:t>Smluvní strany</w:t>
      </w:r>
    </w:p>
    <w:p w:rsidR="00E20E33" w:rsidRDefault="00E20E33" w:rsidP="00BB4B6F">
      <w:pPr>
        <w:pStyle w:val="Import0"/>
        <w:spacing w:line="228" w:lineRule="auto"/>
        <w:jc w:val="center"/>
        <w:rPr>
          <w:rFonts w:ascii="Calibri" w:hAnsi="Calibri"/>
          <w:b/>
        </w:rPr>
      </w:pPr>
    </w:p>
    <w:p w:rsidR="00E20E33" w:rsidRPr="00DB7CD3" w:rsidRDefault="00E20E33" w:rsidP="00BB4B6F">
      <w:pPr>
        <w:pStyle w:val="Import0"/>
        <w:spacing w:line="228" w:lineRule="auto"/>
        <w:jc w:val="center"/>
        <w:rPr>
          <w:rFonts w:ascii="Calibri" w:hAnsi="Calibri"/>
          <w:b/>
        </w:rPr>
      </w:pPr>
    </w:p>
    <w:p w:rsidR="00E20E33" w:rsidRPr="00DB7CD3" w:rsidRDefault="00E20E33"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E20E33" w:rsidRPr="00DB7CD3" w:rsidRDefault="00E20E33"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E20E33" w:rsidRDefault="00E20E33"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Pr>
          <w:rFonts w:ascii="Calibri" w:hAnsi="Calibri"/>
          <w:sz w:val="22"/>
          <w:szCs w:val="22"/>
        </w:rPr>
        <w:t>Jarmilou Špatnou, referentkou</w:t>
      </w:r>
      <w:r w:rsidRPr="004F1F5B">
        <w:rPr>
          <w:rFonts w:ascii="Calibri" w:hAnsi="Calibri"/>
          <w:sz w:val="22"/>
          <w:szCs w:val="22"/>
        </w:rPr>
        <w:t xml:space="preserve"> odboru investic a místního hospodářství</w:t>
      </w:r>
      <w:r>
        <w:rPr>
          <w:rFonts w:ascii="Calibri" w:hAnsi="Calibri"/>
          <w:sz w:val="22"/>
          <w:szCs w:val="22"/>
        </w:rPr>
        <w:t xml:space="preserve">  - odborným dohledem objednatele</w:t>
      </w:r>
    </w:p>
    <w:p w:rsidR="00E20E33" w:rsidRPr="00DB7CD3" w:rsidRDefault="00E20E33" w:rsidP="00DB7CD3">
      <w:pPr>
        <w:pStyle w:val="Import0"/>
        <w:spacing w:line="228" w:lineRule="auto"/>
        <w:ind w:left="2268" w:hanging="2268"/>
        <w:rPr>
          <w:rFonts w:ascii="Calibri" w:hAnsi="Calibri"/>
          <w:sz w:val="22"/>
          <w:szCs w:val="22"/>
        </w:rPr>
      </w:pPr>
    </w:p>
    <w:p w:rsidR="00E20E33" w:rsidRPr="00DB7CD3" w:rsidRDefault="00E20E33" w:rsidP="00DB7CD3">
      <w:pPr>
        <w:pStyle w:val="Import0"/>
        <w:tabs>
          <w:tab w:val="left" w:pos="6096"/>
        </w:tabs>
        <w:spacing w:line="228" w:lineRule="auto"/>
        <w:rPr>
          <w:rFonts w:ascii="Calibri" w:hAnsi="Calibri"/>
          <w:sz w:val="22"/>
          <w:szCs w:val="22"/>
        </w:rPr>
      </w:pPr>
    </w:p>
    <w:p w:rsidR="00E20E33" w:rsidRPr="00DB7CD3" w:rsidRDefault="00E20E33"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E20E33" w:rsidRPr="00DB7CD3" w:rsidRDefault="00E20E33" w:rsidP="00DB7CD3">
      <w:pPr>
        <w:pStyle w:val="Import0"/>
        <w:spacing w:line="228" w:lineRule="auto"/>
        <w:rPr>
          <w:rFonts w:ascii="Calibri" w:hAnsi="Calibri"/>
        </w:rPr>
      </w:pPr>
    </w:p>
    <w:p w:rsidR="00E20E33" w:rsidRPr="00DB7CD3" w:rsidRDefault="00E20E33" w:rsidP="00DB7CD3">
      <w:pPr>
        <w:pStyle w:val="Import0"/>
        <w:spacing w:line="228" w:lineRule="auto"/>
        <w:rPr>
          <w:rFonts w:ascii="Calibri" w:hAnsi="Calibri"/>
          <w:b/>
          <w:sz w:val="22"/>
          <w:szCs w:val="22"/>
        </w:rPr>
      </w:pPr>
      <w:r w:rsidRPr="00DB7CD3">
        <w:rPr>
          <w:rFonts w:ascii="Calibri" w:hAnsi="Calibri"/>
          <w:b/>
          <w:sz w:val="22"/>
          <w:szCs w:val="22"/>
        </w:rPr>
        <w:t>a</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E20E33" w:rsidRPr="00DB7CD3" w:rsidRDefault="00E20E33"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E20E33" w:rsidRPr="00DB7CD3" w:rsidRDefault="00E20E33"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E20E33" w:rsidRPr="00DB7CD3" w:rsidRDefault="00E20E33" w:rsidP="00DB7CD3">
      <w:pPr>
        <w:pStyle w:val="Import0"/>
        <w:spacing w:line="228" w:lineRule="auto"/>
        <w:rPr>
          <w:rFonts w:ascii="Calibri" w:hAnsi="Calibri"/>
          <w:sz w:val="22"/>
          <w:szCs w:val="22"/>
        </w:rPr>
      </w:pPr>
    </w:p>
    <w:p w:rsidR="00E20E33" w:rsidRDefault="00E20E33"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E20E33" w:rsidRDefault="00E20E3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20E33" w:rsidRDefault="00E20E3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E20E33" w:rsidRPr="00DB7CD3" w:rsidRDefault="00E20E3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E20E33" w:rsidRPr="00DB7CD3" w:rsidRDefault="00E20E33"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E20E33" w:rsidRPr="00DB7CD3" w:rsidRDefault="00E20E33" w:rsidP="00DB7CD3">
      <w:pPr>
        <w:ind w:left="567" w:hanging="567"/>
        <w:rPr>
          <w:rFonts w:ascii="Calibri" w:hAnsi="Calibri"/>
          <w:szCs w:val="22"/>
        </w:rPr>
      </w:pPr>
      <w:r w:rsidRPr="00DB7CD3">
        <w:rPr>
          <w:rFonts w:ascii="Calibri" w:hAnsi="Calibri"/>
          <w:szCs w:val="22"/>
        </w:rPr>
        <w:tab/>
      </w:r>
    </w:p>
    <w:p w:rsidR="00E20E33" w:rsidRPr="00B75F8A" w:rsidRDefault="00E20E33"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4F1F5B">
        <w:rPr>
          <w:rFonts w:ascii="Calibri" w:hAnsi="Calibri" w:cs="Arial"/>
          <w:b/>
          <w:szCs w:val="22"/>
        </w:rPr>
        <w:t>MŠO, Na Jízdárně  – oprava hřiště a zpevněných ploch</w:t>
      </w:r>
      <w:r w:rsidRPr="00B75F8A">
        <w:rPr>
          <w:rFonts w:ascii="Calibri" w:hAnsi="Calibri" w:cs="Arial"/>
          <w:b/>
          <w:szCs w:val="22"/>
        </w:rPr>
        <w:t>“</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0E33" w:rsidRPr="00DB7CD3" w:rsidRDefault="00E20E33"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zadavatele podanou v zadávacím </w:t>
      </w:r>
      <w:r w:rsidRPr="00DB7CD3">
        <w:rPr>
          <w:rFonts w:ascii="Calibri" w:hAnsi="Calibri"/>
          <w:szCs w:val="22"/>
        </w:rPr>
        <w:t>řízení speci</w:t>
      </w:r>
      <w:r>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E20E33" w:rsidRPr="00DB7CD3" w:rsidRDefault="00E20E3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E20E33" w:rsidRDefault="00E20E33"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Pr="001951F4">
        <w:rPr>
          <w:rFonts w:ascii="Calibri" w:hAnsi="Calibri" w:cs="Arial"/>
        </w:rPr>
        <w:t xml:space="preserve">projektové dokumentace </w:t>
      </w:r>
      <w:r w:rsidRPr="003C078B">
        <w:rPr>
          <w:rFonts w:ascii="Calibri" w:hAnsi="Calibri" w:cs="Arial"/>
        </w:rPr>
        <w:t>pro provádění stavby pod názvem „MŠ Na Jízdárně 19a – oprava hřiště a zpevněných ploch“, zpracované Ing. Janem Havlíčkem, Na Františkově 2020/12, 710 00 Ostrava – Slezská Ostrava ze srpna 2013</w:t>
      </w:r>
      <w:r w:rsidRPr="00BE5D77">
        <w:rPr>
          <w:rFonts w:ascii="Calibri" w:hAnsi="Calibr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E20E33" w:rsidRDefault="00E20E33" w:rsidP="00DB7CD3">
      <w:pPr>
        <w:pStyle w:val="Normln1"/>
        <w:tabs>
          <w:tab w:val="left" w:pos="1526"/>
        </w:tabs>
        <w:ind w:left="567" w:hanging="567"/>
        <w:jc w:val="both"/>
        <w:rPr>
          <w:rFonts w:ascii="Calibri" w:hAnsi="Calibri"/>
        </w:rPr>
      </w:pPr>
    </w:p>
    <w:p w:rsidR="00E20E33" w:rsidRDefault="00E20E33"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E20E33" w:rsidRDefault="00E20E33" w:rsidP="00DB7CD3">
      <w:pPr>
        <w:pStyle w:val="Normln1"/>
        <w:tabs>
          <w:tab w:val="left" w:pos="1526"/>
        </w:tabs>
        <w:ind w:left="567" w:hanging="567"/>
        <w:jc w:val="both"/>
        <w:rPr>
          <w:rFonts w:ascii="Calibri" w:hAnsi="Calibri"/>
        </w:rPr>
      </w:pPr>
    </w:p>
    <w:p w:rsidR="00E20E33" w:rsidRDefault="00E20E33" w:rsidP="008A2932">
      <w:pPr>
        <w:pStyle w:val="Normln1"/>
        <w:tabs>
          <w:tab w:val="left" w:pos="1526"/>
        </w:tabs>
        <w:ind w:left="567"/>
        <w:jc w:val="both"/>
        <w:rPr>
          <w:rFonts w:ascii="Calibri" w:hAnsi="Calibri"/>
        </w:rPr>
      </w:pPr>
      <w:r w:rsidRPr="003C078B">
        <w:rPr>
          <w:rFonts w:ascii="Calibri" w:hAnsi="Calibri" w:cs="Arial"/>
        </w:rPr>
        <w:t xml:space="preserve">Předmětem </w:t>
      </w:r>
      <w:r>
        <w:rPr>
          <w:rFonts w:ascii="Calibri" w:hAnsi="Calibri" w:cs="Arial"/>
        </w:rPr>
        <w:t>plnění</w:t>
      </w:r>
      <w:r w:rsidRPr="003C078B">
        <w:rPr>
          <w:rFonts w:ascii="Calibri" w:hAnsi="Calibri" w:cs="Arial"/>
        </w:rPr>
        <w:t xml:space="preserve"> je realizace stavby „MŠO, Na Jízdárně 19a – oprava hřiště a zpevněných ploch</w:t>
      </w:r>
      <w:r w:rsidRPr="003C078B">
        <w:rPr>
          <w:rFonts w:ascii="Calibri" w:hAnsi="Calibri" w:cs="Calibri"/>
        </w:rPr>
        <w:t xml:space="preserve">“ </w:t>
      </w:r>
      <w:r w:rsidRPr="003C078B">
        <w:rPr>
          <w:rFonts w:ascii="Calibri" w:hAnsi="Calibri" w:cs="Arial"/>
        </w:rPr>
        <w:t>v kata</w:t>
      </w:r>
      <w:r>
        <w:rPr>
          <w:rFonts w:ascii="Calibri" w:hAnsi="Calibri" w:cs="Arial"/>
        </w:rPr>
        <w:t>strálním území Moravská Ostrava, která zahrnuje zejména:</w:t>
      </w:r>
    </w:p>
    <w:p w:rsidR="00E20E33" w:rsidRPr="003C078B" w:rsidRDefault="00E20E33" w:rsidP="00915EC1">
      <w:pPr>
        <w:pStyle w:val="Normln1"/>
        <w:tabs>
          <w:tab w:val="left" w:pos="1526"/>
          <w:tab w:val="left" w:pos="3312"/>
        </w:tabs>
        <w:jc w:val="both"/>
        <w:rPr>
          <w:rFonts w:ascii="Calibri" w:hAnsi="Calibri" w:cs="Calibri"/>
          <w:b/>
        </w:rPr>
      </w:pPr>
    </w:p>
    <w:p w:rsidR="00E20E33" w:rsidRDefault="00E20E33" w:rsidP="00915EC1">
      <w:pPr>
        <w:pStyle w:val="ListParagraph"/>
        <w:numPr>
          <w:ilvl w:val="0"/>
          <w:numId w:val="18"/>
          <w:numberingChange w:id="0" w:author="Unknown" w:date="2014-02-26T15:46:00Z" w:original=""/>
        </w:numPr>
        <w:autoSpaceDE w:val="0"/>
        <w:autoSpaceDN w:val="0"/>
        <w:adjustRightInd w:val="0"/>
        <w:ind w:left="851" w:hanging="284"/>
        <w:jc w:val="both"/>
        <w:rPr>
          <w:rFonts w:ascii="Calibri" w:hAnsi="Calibri"/>
          <w:sz w:val="22"/>
          <w:szCs w:val="22"/>
        </w:rPr>
      </w:pPr>
      <w:r w:rsidRPr="003C078B">
        <w:rPr>
          <w:rFonts w:ascii="Calibri" w:hAnsi="Calibri"/>
          <w:sz w:val="22"/>
          <w:szCs w:val="22"/>
        </w:rPr>
        <w:t xml:space="preserve">Demontáž a likvidace klepáče, stávajících 2 pískovišť, hracího prvku </w:t>
      </w:r>
      <w:r>
        <w:rPr>
          <w:rFonts w:ascii="Calibri" w:hAnsi="Calibri"/>
          <w:sz w:val="22"/>
          <w:szCs w:val="22"/>
        </w:rPr>
        <w:t>„můstek“ a vyfrézování pařezů,</w:t>
      </w:r>
    </w:p>
    <w:p w:rsidR="00E20E33" w:rsidRDefault="00E20E33" w:rsidP="00915EC1">
      <w:pPr>
        <w:pStyle w:val="ListParagraph"/>
        <w:numPr>
          <w:ilvl w:val="0"/>
          <w:numId w:val="18"/>
          <w:numberingChange w:id="1" w:author="Unknown" w:date="2014-02-26T15:46:00Z" w:original=""/>
        </w:numPr>
        <w:autoSpaceDE w:val="0"/>
        <w:autoSpaceDN w:val="0"/>
        <w:adjustRightInd w:val="0"/>
        <w:ind w:left="851" w:hanging="284"/>
        <w:jc w:val="both"/>
        <w:rPr>
          <w:rFonts w:ascii="Calibri" w:hAnsi="Calibri"/>
          <w:sz w:val="22"/>
          <w:szCs w:val="22"/>
        </w:rPr>
      </w:pPr>
      <w:r>
        <w:rPr>
          <w:rFonts w:ascii="Calibri" w:hAnsi="Calibri"/>
          <w:sz w:val="22"/>
          <w:szCs w:val="22"/>
        </w:rPr>
        <w:t>Dodání a montáž nové hrací sestavy</w:t>
      </w:r>
      <w:r w:rsidRPr="003C078B">
        <w:rPr>
          <w:rFonts w:ascii="Calibri" w:hAnsi="Calibri"/>
          <w:sz w:val="22"/>
          <w:szCs w:val="22"/>
        </w:rPr>
        <w:t xml:space="preserve"> pro děti ve věku 2-5 let vč</w:t>
      </w:r>
      <w:r>
        <w:rPr>
          <w:rFonts w:ascii="Calibri" w:hAnsi="Calibri"/>
          <w:sz w:val="22"/>
          <w:szCs w:val="22"/>
        </w:rPr>
        <w:t>. dopadové plochy z lité pryže,</w:t>
      </w:r>
    </w:p>
    <w:p w:rsidR="00E20E33" w:rsidRDefault="00E20E33" w:rsidP="00404C46">
      <w:pPr>
        <w:pStyle w:val="ListParagraph"/>
        <w:numPr>
          <w:ilvl w:val="0"/>
          <w:numId w:val="18"/>
          <w:numberingChange w:id="2" w:author="Unknown" w:date="2014-02-26T15:46:00Z" w:original=""/>
        </w:numPr>
        <w:autoSpaceDE w:val="0"/>
        <w:autoSpaceDN w:val="0"/>
        <w:adjustRightInd w:val="0"/>
        <w:ind w:left="660" w:hanging="93"/>
        <w:jc w:val="both"/>
        <w:rPr>
          <w:rFonts w:ascii="Calibri" w:hAnsi="Calibri"/>
          <w:sz w:val="22"/>
          <w:szCs w:val="22"/>
        </w:rPr>
      </w:pPr>
      <w:r w:rsidRPr="003C078B">
        <w:rPr>
          <w:rFonts w:ascii="Calibri" w:hAnsi="Calibri"/>
          <w:sz w:val="22"/>
          <w:szCs w:val="22"/>
        </w:rPr>
        <w:t>Dodání a montáž 2 nových pískovišť  - šestiúhelníkového se zastřešením a čt</w:t>
      </w:r>
      <w:r>
        <w:rPr>
          <w:rFonts w:ascii="Calibri" w:hAnsi="Calibri"/>
          <w:sz w:val="22"/>
          <w:szCs w:val="22"/>
        </w:rPr>
        <w:t>vercového vč. zakrývacích plachet,</w:t>
      </w:r>
    </w:p>
    <w:p w:rsidR="00E20E33" w:rsidRDefault="00E20E33" w:rsidP="00404C46">
      <w:pPr>
        <w:pStyle w:val="ListParagraph"/>
        <w:numPr>
          <w:ilvl w:val="0"/>
          <w:numId w:val="18"/>
          <w:numberingChange w:id="3" w:author="Unknown" w:date="2014-02-26T15:46:00Z" w:original=""/>
        </w:numPr>
        <w:autoSpaceDE w:val="0"/>
        <w:autoSpaceDN w:val="0"/>
        <w:adjustRightInd w:val="0"/>
        <w:ind w:left="660" w:hanging="93"/>
        <w:jc w:val="both"/>
        <w:rPr>
          <w:rFonts w:ascii="Calibri" w:hAnsi="Calibri"/>
          <w:sz w:val="22"/>
          <w:szCs w:val="22"/>
        </w:rPr>
      </w:pPr>
      <w:r w:rsidRPr="003C078B">
        <w:rPr>
          <w:rFonts w:ascii="Calibri" w:hAnsi="Calibri"/>
          <w:sz w:val="22"/>
          <w:szCs w:val="22"/>
        </w:rPr>
        <w:t>Odstranění stávajících zpevněných ploch, pojízdných a pěších komunikací včetně obrub a podkladních vrstev a jejich nahrazení novými (kryt živičný – pro pojezd, kryt živičný - p</w:t>
      </w:r>
      <w:r>
        <w:rPr>
          <w:rFonts w:ascii="Calibri" w:hAnsi="Calibri"/>
          <w:sz w:val="22"/>
          <w:szCs w:val="22"/>
        </w:rPr>
        <w:t>ochozí, kryt z betonové dlažby),</w:t>
      </w:r>
    </w:p>
    <w:p w:rsidR="00E20E33" w:rsidRDefault="00E20E33" w:rsidP="00915EC1">
      <w:pPr>
        <w:pStyle w:val="ListParagraph"/>
        <w:numPr>
          <w:ilvl w:val="0"/>
          <w:numId w:val="18"/>
          <w:numberingChange w:id="4" w:author="Unknown" w:date="2014-02-26T15:46:00Z" w:original=""/>
        </w:numPr>
        <w:autoSpaceDE w:val="0"/>
        <w:autoSpaceDN w:val="0"/>
        <w:adjustRightInd w:val="0"/>
        <w:ind w:left="851" w:hanging="284"/>
        <w:jc w:val="both"/>
        <w:rPr>
          <w:rFonts w:ascii="Calibri" w:hAnsi="Calibri"/>
          <w:sz w:val="22"/>
          <w:szCs w:val="22"/>
        </w:rPr>
      </w:pPr>
      <w:r>
        <w:rPr>
          <w:rFonts w:ascii="Calibri" w:hAnsi="Calibri"/>
          <w:sz w:val="22"/>
          <w:szCs w:val="22"/>
        </w:rPr>
        <w:t>Provedení</w:t>
      </w:r>
      <w:r w:rsidRPr="003C078B">
        <w:rPr>
          <w:rFonts w:ascii="Calibri" w:hAnsi="Calibri"/>
          <w:sz w:val="22"/>
          <w:szCs w:val="22"/>
        </w:rPr>
        <w:t xml:space="preserve"> nového oplocení </w:t>
      </w:r>
      <w:r>
        <w:rPr>
          <w:rFonts w:ascii="Calibri" w:hAnsi="Calibri"/>
          <w:sz w:val="22"/>
          <w:szCs w:val="22"/>
        </w:rPr>
        <w:t>oddělujícího zahradu na prostor</w:t>
      </w:r>
      <w:r w:rsidRPr="003C078B">
        <w:rPr>
          <w:rFonts w:ascii="Calibri" w:hAnsi="Calibri"/>
          <w:sz w:val="22"/>
          <w:szCs w:val="22"/>
        </w:rPr>
        <w:t xml:space="preserve"> pro hru </w:t>
      </w:r>
      <w:r>
        <w:rPr>
          <w:rFonts w:ascii="Calibri" w:hAnsi="Calibri"/>
          <w:sz w:val="22"/>
          <w:szCs w:val="22"/>
        </w:rPr>
        <w:t>dětí a na plochu pro zásobování,</w:t>
      </w:r>
    </w:p>
    <w:p w:rsidR="00E20E33" w:rsidRDefault="00E20E33" w:rsidP="00915EC1">
      <w:pPr>
        <w:pStyle w:val="ListParagraph"/>
        <w:numPr>
          <w:ilvl w:val="0"/>
          <w:numId w:val="18"/>
          <w:numberingChange w:id="5" w:author="Unknown" w:date="2014-02-26T15:46:00Z" w:original=""/>
        </w:numPr>
        <w:autoSpaceDE w:val="0"/>
        <w:autoSpaceDN w:val="0"/>
        <w:adjustRightInd w:val="0"/>
        <w:ind w:left="851" w:hanging="284"/>
        <w:jc w:val="both"/>
        <w:rPr>
          <w:rFonts w:ascii="Calibri" w:hAnsi="Calibri"/>
          <w:sz w:val="22"/>
          <w:szCs w:val="22"/>
        </w:rPr>
      </w:pPr>
      <w:r>
        <w:rPr>
          <w:rFonts w:ascii="Calibri" w:hAnsi="Calibri"/>
          <w:sz w:val="22"/>
          <w:szCs w:val="22"/>
        </w:rPr>
        <w:t>Přemístění</w:t>
      </w:r>
      <w:r w:rsidRPr="003C078B">
        <w:rPr>
          <w:rFonts w:ascii="Calibri" w:hAnsi="Calibri"/>
          <w:sz w:val="22"/>
          <w:szCs w:val="22"/>
        </w:rPr>
        <w:t xml:space="preserve"> stávajících laviček, hou</w:t>
      </w:r>
      <w:r>
        <w:rPr>
          <w:rFonts w:ascii="Calibri" w:hAnsi="Calibri"/>
          <w:sz w:val="22"/>
          <w:szCs w:val="22"/>
        </w:rPr>
        <w:t>pačky a hracího prvku „motorka“,</w:t>
      </w:r>
    </w:p>
    <w:p w:rsidR="00E20E33" w:rsidRPr="003C078B" w:rsidRDefault="00E20E33" w:rsidP="00915EC1">
      <w:pPr>
        <w:pStyle w:val="ListParagraph"/>
        <w:numPr>
          <w:ilvl w:val="0"/>
          <w:numId w:val="18"/>
          <w:numberingChange w:id="6" w:author="Unknown" w:date="2014-02-26T15:46:00Z" w:original=""/>
        </w:numPr>
        <w:autoSpaceDE w:val="0"/>
        <w:autoSpaceDN w:val="0"/>
        <w:adjustRightInd w:val="0"/>
        <w:ind w:left="851" w:hanging="284"/>
        <w:jc w:val="both"/>
        <w:rPr>
          <w:rFonts w:ascii="Calibri" w:hAnsi="Calibri"/>
          <w:sz w:val="22"/>
          <w:szCs w:val="22"/>
        </w:rPr>
      </w:pPr>
      <w:r w:rsidRPr="003C078B">
        <w:rPr>
          <w:rFonts w:ascii="Calibri" w:hAnsi="Calibri"/>
          <w:noProof/>
          <w:sz w:val="22"/>
          <w:szCs w:val="22"/>
        </w:rPr>
        <w:t xml:space="preserve">Sadové úpravy. </w:t>
      </w:r>
    </w:p>
    <w:p w:rsidR="00E20E33" w:rsidRPr="003C078B" w:rsidRDefault="00E20E33" w:rsidP="00915EC1">
      <w:pPr>
        <w:autoSpaceDE w:val="0"/>
        <w:autoSpaceDN w:val="0"/>
        <w:adjustRightInd w:val="0"/>
        <w:rPr>
          <w:rFonts w:ascii="Calibri" w:hAnsi="Calibri" w:cs="Arial"/>
          <w:szCs w:val="22"/>
          <w:highlight w:val="yellow"/>
        </w:rPr>
      </w:pPr>
    </w:p>
    <w:p w:rsidR="00E20E33" w:rsidRPr="00A95D7F" w:rsidRDefault="00E20E33" w:rsidP="00915EC1">
      <w:pPr>
        <w:pStyle w:val="Normln1"/>
        <w:tabs>
          <w:tab w:val="left" w:pos="1526"/>
        </w:tabs>
        <w:ind w:left="567"/>
        <w:jc w:val="both"/>
        <w:rPr>
          <w:rFonts w:ascii="Calibri" w:hAnsi="Calibri"/>
        </w:rPr>
      </w:pPr>
      <w:r w:rsidRPr="003C078B">
        <w:rPr>
          <w:rFonts w:ascii="Calibri" w:hAnsi="Calibri" w:cs="Arial"/>
        </w:rPr>
        <w:t>Při pr</w:t>
      </w:r>
      <w:r>
        <w:rPr>
          <w:rFonts w:ascii="Calibri" w:hAnsi="Calibri" w:cs="Arial"/>
        </w:rPr>
        <w:t>ovádě</w:t>
      </w:r>
      <w:r w:rsidRPr="003C078B">
        <w:rPr>
          <w:rFonts w:ascii="Calibri" w:hAnsi="Calibri" w:cs="Arial"/>
        </w:rPr>
        <w:t xml:space="preserve">ní </w:t>
      </w:r>
      <w:r>
        <w:rPr>
          <w:rFonts w:ascii="Calibri" w:hAnsi="Calibri" w:cs="Arial"/>
        </w:rPr>
        <w:t>předmětu plnění</w:t>
      </w:r>
      <w:r w:rsidRPr="003C078B">
        <w:rPr>
          <w:rFonts w:ascii="Calibri" w:hAnsi="Calibri" w:cs="Arial"/>
        </w:rPr>
        <w:t xml:space="preserve"> je nutno respektovat zejména stanoviska (vyjádření) dotčených </w:t>
      </w:r>
      <w:r>
        <w:rPr>
          <w:rFonts w:ascii="Calibri" w:hAnsi="Calibri" w:cs="Arial"/>
        </w:rPr>
        <w:t>orgánů a vlastníků nebo správců</w:t>
      </w:r>
      <w:r w:rsidRPr="003C078B">
        <w:rPr>
          <w:rFonts w:ascii="Calibri" w:hAnsi="Calibri" w:cs="Arial"/>
        </w:rPr>
        <w:t xml:space="preserve"> inženýrských sítí (viz dokladová část projektové dokumentace).</w:t>
      </w:r>
      <w:r w:rsidRPr="00A95D7F">
        <w:rPr>
          <w:rFonts w:ascii="Calibri" w:hAnsi="Calibri" w:cs="Arial"/>
        </w:rPr>
        <w:t xml:space="preserve"> </w:t>
      </w:r>
      <w:r w:rsidRPr="00A95D7F">
        <w:rPr>
          <w:rFonts w:ascii="Calibri" w:hAnsi="Calibri"/>
        </w:rPr>
        <w:t xml:space="preserve"> </w:t>
      </w:r>
    </w:p>
    <w:p w:rsidR="00E20E33" w:rsidRPr="00DB7CD3" w:rsidRDefault="00E20E33"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DB7CD3" w:rsidRDefault="00E20E33"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E20E33" w:rsidRPr="00DB7CD3" w:rsidRDefault="00E20E33" w:rsidP="00DB7CD3">
      <w:pPr>
        <w:pStyle w:val="Import5"/>
        <w:tabs>
          <w:tab w:val="clear" w:pos="2592"/>
          <w:tab w:val="left" w:pos="726"/>
        </w:tabs>
        <w:spacing w:line="228" w:lineRule="auto"/>
        <w:ind w:left="567" w:hanging="567"/>
        <w:rPr>
          <w:rFonts w:ascii="Calibri" w:hAnsi="Calibri" w:cs="Times New Roman"/>
          <w:sz w:val="22"/>
          <w:szCs w:val="22"/>
        </w:rPr>
      </w:pPr>
    </w:p>
    <w:p w:rsidR="00E20E33" w:rsidRPr="00DB7CD3" w:rsidRDefault="00E20E3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F03BFA">
        <w:rPr>
          <w:rFonts w:ascii="Calibri" w:hAnsi="Calibri" w:cs="Calibri"/>
          <w:sz w:val="22"/>
          <w:szCs w:val="22"/>
        </w:rPr>
        <w:t>Statutární město Ostrava, městský obvod Moravská Ostrava a</w:t>
      </w:r>
      <w:r w:rsidRPr="00F03BFA">
        <w:rPr>
          <w:rFonts w:ascii="Calibri" w:hAnsi="Calibri"/>
          <w:sz w:val="22"/>
          <w:szCs w:val="22"/>
        </w:rPr>
        <w:t xml:space="preserve"> Přívoz</w:t>
      </w:r>
      <w:r w:rsidRPr="00F03BFA">
        <w:rPr>
          <w:rFonts w:ascii="Calibri" w:hAnsi="Calibri" w:cs="Calibri"/>
          <w:sz w:val="22"/>
          <w:szCs w:val="22"/>
        </w:rPr>
        <w:t xml:space="preserve">, </w:t>
      </w:r>
      <w:r w:rsidRPr="00F03BFA">
        <w:rPr>
          <w:rFonts w:ascii="Calibri" w:hAnsi="Calibri" w:cs="Arial"/>
          <w:sz w:val="22"/>
          <w:szCs w:val="22"/>
        </w:rPr>
        <w:t>Mateřská škola Ostrava, příspěvková organizace, Na Jízdárně 19a</w:t>
      </w:r>
      <w:r w:rsidRPr="00F03BFA">
        <w:rPr>
          <w:rFonts w:ascii="Calibri" w:hAnsi="Calibri" w:cs="Calibri"/>
          <w:sz w:val="22"/>
          <w:szCs w:val="22"/>
        </w:rPr>
        <w:t xml:space="preserve"> - pozemek parc. č. 4084, katastrální území Moravská Ostrava.</w:t>
      </w:r>
    </w:p>
    <w:p w:rsidR="00E20E33" w:rsidRPr="00DB7CD3" w:rsidRDefault="00E20E3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DB7CD3" w:rsidRDefault="00E20E3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se zavazuje provést dílo</w:t>
      </w:r>
      <w:r>
        <w:rPr>
          <w:rFonts w:ascii="Calibri" w:hAnsi="Calibri" w:cs="Times New Roman"/>
          <w:sz w:val="22"/>
          <w:szCs w:val="22"/>
        </w:rPr>
        <w:t xml:space="preserve"> osobně,</w:t>
      </w:r>
      <w:r w:rsidRPr="00DB7CD3">
        <w:rPr>
          <w:rFonts w:ascii="Calibri" w:hAnsi="Calibri" w:cs="Times New Roman"/>
          <w:sz w:val="22"/>
          <w:szCs w:val="22"/>
        </w:rPr>
        <w:t xml:space="preserve"> vlastním jménem a na vlastní odpovědnost.</w:t>
      </w:r>
    </w:p>
    <w:p w:rsidR="00E20E33" w:rsidRPr="00DB7CD3" w:rsidRDefault="00E20E33"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E20E33" w:rsidRPr="00DB7CD3" w:rsidRDefault="00E20E3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E20E33" w:rsidRDefault="00E20E33"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E20E33" w:rsidRDefault="00E20E33" w:rsidP="00915EC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E20E33" w:rsidRPr="00C1342E" w:rsidRDefault="00E20E3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E20E33" w:rsidRPr="00C1342E" w:rsidRDefault="00E20E3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E20E33" w:rsidRPr="00C1342E"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E20E33" w:rsidRDefault="00E20E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E20E33" w:rsidRPr="001E4469" w:rsidRDefault="00E20E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C1342E" w:rsidRDefault="00E20E33"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E20E33" w:rsidRDefault="00E20E33" w:rsidP="001E4469">
      <w:pPr>
        <w:pStyle w:val="Normln1"/>
        <w:tabs>
          <w:tab w:val="left" w:pos="1526"/>
        </w:tabs>
        <w:ind w:left="567"/>
        <w:jc w:val="both"/>
        <w:rPr>
          <w:rFonts w:ascii="Calibri" w:hAnsi="Calibri" w:cs="Calibri"/>
        </w:rPr>
      </w:pPr>
      <w:r>
        <w:rPr>
          <w:rFonts w:ascii="Calibri" w:hAnsi="Calibri" w:cs="Calibri"/>
        </w:rPr>
        <w:t xml:space="preserve">Cena bez DPH </w:t>
      </w:r>
      <w:r>
        <w:rPr>
          <w:rFonts w:ascii="Calibri" w:hAnsi="Calibri" w:cs="Calibri"/>
        </w:rPr>
        <w:tab/>
      </w:r>
      <w:r>
        <w:rPr>
          <w:rFonts w:ascii="Calibri" w:hAnsi="Calibri" w:cs="Calibri"/>
        </w:rPr>
        <w:tab/>
      </w:r>
      <w:r>
        <w:rPr>
          <w:rFonts w:ascii="Calibri" w:hAnsi="Calibri" w:cs="Calibri"/>
        </w:rPr>
        <w:tab/>
        <w:t>………………………………………… ,- Kč</w:t>
      </w:r>
    </w:p>
    <w:p w:rsidR="00E20E33" w:rsidRDefault="00E20E33" w:rsidP="001E4469">
      <w:pPr>
        <w:pStyle w:val="Normln1"/>
        <w:tabs>
          <w:tab w:val="left" w:pos="1526"/>
        </w:tabs>
        <w:ind w:left="567"/>
        <w:jc w:val="both"/>
        <w:rPr>
          <w:rFonts w:ascii="Calibri" w:hAnsi="Calibri" w:cs="Calibri"/>
        </w:rPr>
      </w:pPr>
      <w:r>
        <w:rPr>
          <w:rFonts w:ascii="Calibri" w:hAnsi="Calibri" w:cs="Calibri"/>
        </w:rPr>
        <w:t xml:space="preserve">DPH v zákonné výši </w:t>
      </w:r>
      <w:r>
        <w:rPr>
          <w:rFonts w:ascii="Calibri" w:hAnsi="Calibri" w:cs="Calibri"/>
        </w:rPr>
        <w:tab/>
      </w:r>
      <w:r>
        <w:rPr>
          <w:rFonts w:ascii="Calibri" w:hAnsi="Calibri" w:cs="Calibri"/>
        </w:rPr>
        <w:tab/>
        <w:t>……………………………………….. ,- Kč</w:t>
      </w:r>
    </w:p>
    <w:p w:rsidR="00E20E33" w:rsidRPr="002349F9" w:rsidRDefault="00E20E33" w:rsidP="008A2932">
      <w:pPr>
        <w:keepNext/>
        <w:keepLines/>
        <w:tabs>
          <w:tab w:val="left" w:pos="3544"/>
          <w:tab w:val="right" w:leader="dot" w:pos="6521"/>
        </w:tabs>
        <w:ind w:left="567" w:hanging="567"/>
        <w:rPr>
          <w:rFonts w:ascii="Calibri" w:hAnsi="Calibri"/>
          <w:b/>
          <w:szCs w:val="22"/>
        </w:rPr>
      </w:pPr>
      <w:r>
        <w:rPr>
          <w:rFonts w:ascii="Calibri" w:hAnsi="Calibri" w:cs="Calibri"/>
        </w:rPr>
        <w:tab/>
      </w:r>
      <w:r w:rsidRPr="00404C46">
        <w:rPr>
          <w:rFonts w:ascii="Calibri" w:hAnsi="Calibri" w:cs="Calibri"/>
          <w:b/>
        </w:rPr>
        <w:t xml:space="preserve">Cena celkem včetně DPH </w:t>
      </w:r>
      <w:r w:rsidRPr="006B5833">
        <w:rPr>
          <w:rFonts w:ascii="Calibri" w:hAnsi="Calibri" w:cs="Calibri"/>
          <w:b/>
        </w:rPr>
        <w:tab/>
      </w:r>
      <w:r w:rsidRPr="00404C46">
        <w:rPr>
          <w:rFonts w:ascii="Calibri" w:hAnsi="Calibri" w:cs="Calibri"/>
          <w:b/>
        </w:rPr>
        <w:t>……………………………………….. ,- Kč</w:t>
      </w:r>
    </w:p>
    <w:p w:rsidR="00E20E33" w:rsidRPr="00195241" w:rsidRDefault="00E20E3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E20E33" w:rsidRPr="00C1342E" w:rsidRDefault="00E20E33"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E20E33" w:rsidRPr="00C1342E" w:rsidRDefault="00E20E33" w:rsidP="00C1342E">
      <w:pPr>
        <w:pStyle w:val="BodyTextIndent"/>
        <w:suppressAutoHyphens/>
        <w:spacing w:after="0"/>
        <w:ind w:left="567" w:hanging="567"/>
        <w:jc w:val="both"/>
        <w:rPr>
          <w:rFonts w:ascii="Calibri" w:hAnsi="Calibri"/>
          <w:sz w:val="22"/>
          <w:szCs w:val="22"/>
        </w:rPr>
      </w:pPr>
    </w:p>
    <w:p w:rsidR="00E20E33" w:rsidRPr="00C1342E" w:rsidRDefault="00E20E33"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E20E33" w:rsidRPr="00C1342E" w:rsidRDefault="00E20E33"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smartTag w:uri="urn:schemas-microsoft-com:office:smarttags" w:element="PersonName">
        <w:r w:rsidRPr="00C1342E">
          <w:rPr>
            <w:rFonts w:ascii="Calibri" w:hAnsi="Calibri"/>
            <w:snapToGrid w:val="0"/>
            <w:sz w:val="22"/>
            <w:szCs w:val="22"/>
          </w:rPr>
          <w:t>informace</w:t>
        </w:r>
      </w:smartTag>
      <w:r w:rsidRPr="00C1342E">
        <w:rPr>
          <w:rFonts w:ascii="Calibri" w:hAnsi="Calibri"/>
          <w:snapToGrid w:val="0"/>
          <w:sz w:val="22"/>
          <w:szCs w:val="22"/>
        </w:rPr>
        <w:t xml:space="preserv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E20E33" w:rsidRPr="00C1342E" w:rsidRDefault="00E20E33" w:rsidP="00C1342E">
      <w:pPr>
        <w:pStyle w:val="Import8"/>
        <w:tabs>
          <w:tab w:val="clear" w:pos="6336"/>
          <w:tab w:val="left" w:pos="3312"/>
        </w:tabs>
        <w:spacing w:line="228" w:lineRule="auto"/>
        <w:ind w:left="567" w:hanging="567"/>
        <w:rPr>
          <w:rFonts w:ascii="Calibri" w:hAnsi="Calibri" w:cs="Times New Roman"/>
          <w:sz w:val="22"/>
          <w:szCs w:val="22"/>
        </w:rPr>
      </w:pPr>
    </w:p>
    <w:p w:rsidR="00E20E33" w:rsidRPr="00C1342E" w:rsidRDefault="00E20E3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E20E33" w:rsidRPr="00C1342E" w:rsidRDefault="00E20E33"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E20E33" w:rsidRPr="00C1342E" w:rsidRDefault="00E20E33"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Pr>
          <w:rFonts w:ascii="Calibri" w:hAnsi="Calibri"/>
          <w:sz w:val="22"/>
          <w:szCs w:val="22"/>
        </w:rPr>
        <w:t>článku XI bodu 11.11 této smlouvy, včetně slepého rozpočtu, projektové dokumentace a nabídky zhotovitele.</w:t>
      </w:r>
      <w:r>
        <w:rPr>
          <w:rFonts w:ascii="Calibri" w:hAnsi="Calibri" w:cs="Times New Roman"/>
          <w:sz w:val="22"/>
          <w:szCs w:val="22"/>
        </w:rPr>
        <w:t xml:space="preserve"> </w:t>
      </w:r>
    </w:p>
    <w:p w:rsidR="00E20E33" w:rsidRPr="00C1342E" w:rsidRDefault="00E20E33"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B153D0" w:rsidRDefault="00E20E33"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E20E33" w:rsidRPr="00B153D0" w:rsidRDefault="00E20E33" w:rsidP="00B153D0">
      <w:pPr>
        <w:spacing w:line="228" w:lineRule="auto"/>
        <w:ind w:left="567" w:hanging="567"/>
        <w:rPr>
          <w:rFonts w:ascii="Calibri" w:hAnsi="Calibri"/>
          <w:szCs w:val="22"/>
        </w:rPr>
      </w:pPr>
    </w:p>
    <w:p w:rsidR="00E20E33" w:rsidRPr="00B153D0" w:rsidRDefault="00E20E33"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E20E33" w:rsidRPr="00B153D0" w:rsidRDefault="00E20E33" w:rsidP="00B153D0">
      <w:pPr>
        <w:pStyle w:val="BodyText21"/>
        <w:widowControl/>
        <w:tabs>
          <w:tab w:val="left" w:pos="709"/>
        </w:tabs>
        <w:spacing w:line="228" w:lineRule="auto"/>
        <w:ind w:left="567" w:hanging="567"/>
        <w:rPr>
          <w:rFonts w:ascii="Calibri" w:hAnsi="Calibri"/>
          <w:szCs w:val="22"/>
          <w:lang w:eastAsia="cs-CZ"/>
        </w:rPr>
      </w:pPr>
    </w:p>
    <w:p w:rsidR="00E20E33" w:rsidRPr="00B153D0" w:rsidRDefault="00E20E33"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E20E33" w:rsidRPr="00B153D0" w:rsidRDefault="00E20E33" w:rsidP="00B153D0">
      <w:pPr>
        <w:spacing w:line="228" w:lineRule="auto"/>
        <w:ind w:left="567" w:hanging="567"/>
        <w:rPr>
          <w:rFonts w:ascii="Calibri" w:hAnsi="Calibri"/>
          <w:szCs w:val="22"/>
        </w:rPr>
      </w:pPr>
    </w:p>
    <w:p w:rsidR="00E20E33" w:rsidRPr="00B153D0" w:rsidRDefault="00E20E33"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E20E33" w:rsidRPr="00B153D0" w:rsidRDefault="00E20E33" w:rsidP="00B153D0">
      <w:pPr>
        <w:pStyle w:val="BodyText21"/>
        <w:widowControl/>
        <w:tabs>
          <w:tab w:val="left" w:pos="1418"/>
        </w:tabs>
        <w:spacing w:line="228" w:lineRule="auto"/>
        <w:ind w:left="567" w:hanging="567"/>
        <w:rPr>
          <w:rFonts w:ascii="Calibri" w:hAnsi="Calibri"/>
          <w:szCs w:val="22"/>
          <w:lang w:eastAsia="cs-CZ"/>
        </w:rPr>
      </w:pPr>
    </w:p>
    <w:p w:rsidR="00E20E33" w:rsidRPr="00C1342E" w:rsidRDefault="00E20E33"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E20E33" w:rsidRPr="00C1342E" w:rsidRDefault="00E20E33"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C1342E" w:rsidRDefault="00E20E3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E20E33" w:rsidRPr="00C1342E" w:rsidRDefault="00E20E3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466ED2" w:rsidRDefault="00E20E33"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E20E33" w:rsidRDefault="00E20E3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20E33" w:rsidRPr="008364F5" w:rsidRDefault="00E20E3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E20E33" w:rsidRPr="008364F5" w:rsidRDefault="00E20E3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E20E33" w:rsidRPr="008364F5" w:rsidRDefault="00E20E3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w:t>
      </w:r>
      <w:r>
        <w:rPr>
          <w:rFonts w:ascii="Calibri" w:hAnsi="Calibri" w:cs="Times New Roman"/>
          <w:b/>
          <w:sz w:val="22"/>
          <w:szCs w:val="22"/>
        </w:rPr>
        <w:t>45</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w:t>
      </w:r>
      <w:r w:rsidRPr="000D2C45">
        <w:rPr>
          <w:rFonts w:ascii="Calibri" w:hAnsi="Calibri" w:cs="Times New Roman"/>
          <w:b/>
          <w:sz w:val="22"/>
          <w:szCs w:val="22"/>
        </w:rPr>
        <w:t>od převzetí staveniště</w:t>
      </w:r>
      <w:r w:rsidRPr="008364F5">
        <w:rPr>
          <w:rFonts w:ascii="Calibri" w:hAnsi="Calibri" w:cs="Times New Roman"/>
          <w:sz w:val="22"/>
          <w:szCs w:val="22"/>
        </w:rPr>
        <w:t xml:space="preserve">  </w:t>
      </w: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2  </w:t>
      </w:r>
      <w:r w:rsidRPr="000D2C45">
        <w:rPr>
          <w:rFonts w:ascii="Calibri" w:hAnsi="Calibri" w:cs="Times New Roman"/>
          <w:sz w:val="22"/>
          <w:szCs w:val="22"/>
        </w:rPr>
        <w:t>Předpokládaný</w:t>
      </w:r>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14. červenec 2014</w:t>
      </w: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Default="00E20E33"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11.8 této smlouvy, je zhotovitel povinen staveniště převzít a zahájit práce dnem následujícím po dni, kdy tato smlouva nabude účinnosti.</w:t>
      </w: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E20E33" w:rsidRPr="008364F5" w:rsidRDefault="00E20E3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E20E33"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E20E33" w:rsidRDefault="00E20E33"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E20E33" w:rsidRPr="008364F5"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E20E33" w:rsidRPr="008364F5"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E20E33" w:rsidRPr="008364F5" w:rsidRDefault="00E20E33"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20E33" w:rsidRPr="008364F5" w:rsidRDefault="00E20E33"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 Představují-li vady díla podstatné porušení smlouvy, má objednatel právo (i) na odstranění vady opravou věci (ii) na přiměřenou slevu z kupní ceny díla (iii) na odstoupení od smlouvy. Představují-li vady díla nepodstatné porušení smlouvy má objednatel práva jako pod body (i) a (ii) dle předešlé věty. Objednatel oznámí zhotoviteli, jakou variantu si pro vyřešení jeho reklamace vybral, a to bezodkladně po objevení vady.</w:t>
      </w:r>
    </w:p>
    <w:p w:rsidR="00E20E33" w:rsidRPr="008364F5" w:rsidRDefault="00E20E33"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364F5" w:rsidRDefault="00E20E33"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V uvedeném případě je objednatel rovněž oprávněn požadovat slevu z kupní ceny nebo může od smlouvy odstoupit. Do odstranění vady nemusí objednatel platit zhotoviteli část ceny díla odhadem přiměřeně odpovídající jeho právu na slevu.</w:t>
      </w:r>
    </w:p>
    <w:p w:rsidR="00E20E33" w:rsidRPr="008364F5" w:rsidRDefault="00E20E33"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E20E33" w:rsidRPr="00916712" w:rsidRDefault="00E20E33" w:rsidP="009167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E20E33"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E20E33" w:rsidRPr="00EA6CA4"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E20E33" w:rsidRPr="00EA6CA4"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E20E33" w:rsidRPr="00EA6CA4"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w:t>
      </w:r>
      <w:r>
        <w:rPr>
          <w:rFonts w:ascii="Calibri" w:hAnsi="Calibri" w:cs="Times New Roman"/>
          <w:sz w:val="22"/>
          <w:szCs w:val="22"/>
        </w:rPr>
        <w:t>zadávacího</w:t>
      </w:r>
      <w:r w:rsidRPr="00EA6CA4">
        <w:rPr>
          <w:rFonts w:ascii="Calibri" w:hAnsi="Calibri" w:cs="Times New Roman"/>
          <w:sz w:val="22"/>
          <w:szCs w:val="22"/>
        </w:rPr>
        <w:t xml:space="preserve"> řízení pro stavbu sp</w:t>
      </w:r>
      <w:r>
        <w:rPr>
          <w:rFonts w:ascii="Calibri" w:hAnsi="Calibri" w:cs="Times New Roman"/>
          <w:sz w:val="22"/>
          <w:szCs w:val="22"/>
        </w:rPr>
        <w:t>ecifikované v článku XI bod 11.11 a v článku II bod 2. 4</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E20E33" w:rsidRPr="00EA6CA4"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E20E33" w:rsidRPr="00EA6CA4" w:rsidRDefault="00E20E33"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E20E33" w:rsidRPr="00EA6CA4" w:rsidRDefault="00E20E33"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EA6CA4" w:rsidRDefault="00E20E3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E20E33" w:rsidRPr="00EA6CA4" w:rsidRDefault="00E20E33"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E20E33" w:rsidRPr="00EA6CA4" w:rsidRDefault="00E20E3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E20E33" w:rsidRPr="00706348" w:rsidRDefault="00E20E33" w:rsidP="005125F4">
      <w:pPr>
        <w:numPr>
          <w:ilvl w:val="0"/>
          <w:numId w:val="17"/>
          <w:numberingChange w:id="7" w:author="Unknown" w:date="2014-02-26T15:46:00Z" w:original=""/>
        </w:numPr>
        <w:autoSpaceDE w:val="0"/>
        <w:autoSpaceDN w:val="0"/>
        <w:adjustRightInd w:val="0"/>
        <w:ind w:left="993" w:hanging="426"/>
        <w:rPr>
          <w:rFonts w:ascii="Calibri" w:hAnsi="Calibri" w:cs="Arial"/>
          <w:szCs w:val="22"/>
        </w:rPr>
      </w:pPr>
      <w:r w:rsidRPr="00706348">
        <w:rPr>
          <w:rFonts w:ascii="Calibri" w:hAnsi="Calibri" w:cs="Arial"/>
          <w:szCs w:val="22"/>
        </w:rPr>
        <w:t>dokumentace skutečného provedení díla ve trojím vyhotovení,</w:t>
      </w:r>
    </w:p>
    <w:p w:rsidR="00E20E33" w:rsidRPr="00706348" w:rsidRDefault="00E20E33" w:rsidP="005125F4">
      <w:pPr>
        <w:numPr>
          <w:ilvl w:val="0"/>
          <w:numId w:val="17"/>
          <w:numberingChange w:id="8" w:author="Unknown" w:date="2014-02-26T15:46:00Z" w:original=""/>
        </w:numPr>
        <w:autoSpaceDE w:val="0"/>
        <w:autoSpaceDN w:val="0"/>
        <w:adjustRightInd w:val="0"/>
        <w:ind w:left="993" w:hanging="426"/>
        <w:rPr>
          <w:rFonts w:ascii="Calibri" w:hAnsi="Calibri" w:cs="Arial"/>
          <w:szCs w:val="22"/>
        </w:rPr>
      </w:pPr>
      <w:r w:rsidRPr="00706348">
        <w:rPr>
          <w:rFonts w:ascii="Calibri" w:hAnsi="Calibri" w:cs="Arial"/>
          <w:szCs w:val="22"/>
        </w:rPr>
        <w:t>geodetické zaměření skutečného provedení stavby ve trojím vyhotovení,</w:t>
      </w:r>
    </w:p>
    <w:p w:rsidR="00E20E33" w:rsidRPr="00706348" w:rsidRDefault="00E20E33" w:rsidP="00E93ADA">
      <w:pPr>
        <w:numPr>
          <w:ilvl w:val="0"/>
          <w:numId w:val="17"/>
          <w:numberingChange w:id="9" w:author="Unknown" w:date="2014-02-26T15:46:00Z" w:original=""/>
        </w:numPr>
        <w:autoSpaceDE w:val="0"/>
        <w:autoSpaceDN w:val="0"/>
        <w:adjustRightInd w:val="0"/>
        <w:ind w:left="709" w:hanging="283"/>
        <w:rPr>
          <w:rFonts w:ascii="Calibri" w:hAnsi="Calibri" w:cs="Arial"/>
          <w:szCs w:val="22"/>
        </w:rPr>
      </w:pPr>
      <w:r w:rsidRPr="00706348">
        <w:rPr>
          <w:rFonts w:ascii="Calibri" w:hAnsi="Calibri" w:cs="Arial"/>
          <w:szCs w:val="22"/>
        </w:rPr>
        <w:t xml:space="preserve">atesty použitých materiálů, prohlášení o shodě, </w:t>
      </w:r>
      <w:r w:rsidRPr="00210890">
        <w:rPr>
          <w:rFonts w:ascii="Calibri" w:hAnsi="Calibri" w:cs="Arial"/>
          <w:szCs w:val="22"/>
        </w:rPr>
        <w:t xml:space="preserve">technické listy, certifikace jednotlivých hracích prvků a celého hřiště, </w:t>
      </w:r>
      <w:r w:rsidRPr="00706348">
        <w:rPr>
          <w:rFonts w:ascii="Calibri" w:hAnsi="Calibri" w:cs="Arial"/>
          <w:szCs w:val="22"/>
        </w:rPr>
        <w:t>atd.,</w:t>
      </w:r>
    </w:p>
    <w:p w:rsidR="00E20E33" w:rsidRPr="00706348" w:rsidRDefault="00E20E33" w:rsidP="005125F4">
      <w:pPr>
        <w:numPr>
          <w:ilvl w:val="0"/>
          <w:numId w:val="17"/>
          <w:numberingChange w:id="10" w:author="Unknown" w:date="2014-02-26T15:46:00Z" w:original=""/>
        </w:numPr>
        <w:autoSpaceDE w:val="0"/>
        <w:autoSpaceDN w:val="0"/>
        <w:adjustRightInd w:val="0"/>
        <w:ind w:left="993" w:hanging="426"/>
        <w:rPr>
          <w:rFonts w:ascii="Calibri" w:hAnsi="Calibri" w:cs="Arial"/>
          <w:szCs w:val="22"/>
        </w:rPr>
      </w:pPr>
      <w:r w:rsidRPr="00706348">
        <w:rPr>
          <w:rFonts w:ascii="Calibri" w:hAnsi="Calibri" w:cs="Arial"/>
          <w:szCs w:val="22"/>
        </w:rPr>
        <w:t>potvrzení o likvidaci odpadů včetně doložení vážních lístků,</w:t>
      </w:r>
    </w:p>
    <w:p w:rsidR="00E20E33" w:rsidRDefault="00E20E33" w:rsidP="00404C46">
      <w:pPr>
        <w:numPr>
          <w:ilvl w:val="0"/>
          <w:numId w:val="17"/>
          <w:numberingChange w:id="11" w:author="Unknown" w:date="2014-02-26T15:46:00Z" w:original=""/>
        </w:numPr>
        <w:autoSpaceDE w:val="0"/>
        <w:autoSpaceDN w:val="0"/>
        <w:adjustRightInd w:val="0"/>
        <w:ind w:left="660" w:hanging="93"/>
        <w:rPr>
          <w:rFonts w:ascii="Calibri" w:hAnsi="Calibri" w:cs="Arial"/>
          <w:szCs w:val="22"/>
        </w:rPr>
      </w:pPr>
      <w:r w:rsidRPr="00706348">
        <w:rPr>
          <w:rFonts w:ascii="Calibri" w:hAnsi="Calibri" w:cs="Arial"/>
          <w:szCs w:val="22"/>
        </w:rPr>
        <w:t xml:space="preserve">veškeré doklady o zkouškách, revizích atd. dle platných norem a předpisů nutné k přejímce a kolaudaci stavby </w:t>
      </w:r>
    </w:p>
    <w:p w:rsidR="00E20E33" w:rsidRDefault="00E20E33" w:rsidP="005125F4">
      <w:pPr>
        <w:numPr>
          <w:ilvl w:val="0"/>
          <w:numId w:val="17"/>
          <w:numberingChange w:id="12" w:author="Unknown" w:date="2014-02-26T15:46:00Z" w:original=""/>
        </w:numPr>
        <w:autoSpaceDE w:val="0"/>
        <w:autoSpaceDN w:val="0"/>
        <w:adjustRightInd w:val="0"/>
        <w:ind w:left="993" w:hanging="426"/>
        <w:rPr>
          <w:rFonts w:ascii="Calibri" w:hAnsi="Calibri" w:cs="Arial"/>
          <w:szCs w:val="22"/>
        </w:rPr>
      </w:pPr>
      <w:r w:rsidRPr="00706348">
        <w:rPr>
          <w:rFonts w:ascii="Calibri" w:hAnsi="Calibri" w:cs="Arial"/>
          <w:szCs w:val="22"/>
        </w:rPr>
        <w:t>stavební deník v originále,</w:t>
      </w:r>
    </w:p>
    <w:p w:rsidR="00E20E33" w:rsidRPr="005125F4" w:rsidRDefault="00E20E33" w:rsidP="005125F4">
      <w:pPr>
        <w:numPr>
          <w:ilvl w:val="0"/>
          <w:numId w:val="17"/>
          <w:numberingChange w:id="13" w:author="Unknown" w:date="2014-02-26T15:46:00Z" w:original=""/>
        </w:numPr>
        <w:autoSpaceDE w:val="0"/>
        <w:autoSpaceDN w:val="0"/>
        <w:adjustRightInd w:val="0"/>
        <w:ind w:left="993" w:hanging="426"/>
        <w:rPr>
          <w:rFonts w:ascii="Calibri" w:hAnsi="Calibri" w:cs="Arial"/>
          <w:szCs w:val="22"/>
        </w:rPr>
      </w:pPr>
      <w:r w:rsidRPr="005125F4">
        <w:rPr>
          <w:rFonts w:ascii="Calibri" w:hAnsi="Calibri" w:cs="Arial"/>
          <w:szCs w:val="22"/>
        </w:rPr>
        <w:t>celkové finanční vyúčtování stavby.</w:t>
      </w:r>
    </w:p>
    <w:p w:rsidR="00E20E33" w:rsidRDefault="00E20E33"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E20E33" w:rsidRPr="00EA6CA4" w:rsidRDefault="00E20E33" w:rsidP="00EA6CA4">
      <w:pPr>
        <w:pStyle w:val="Import2"/>
        <w:spacing w:line="228" w:lineRule="auto"/>
        <w:ind w:left="567" w:hanging="567"/>
        <w:outlineLvl w:val="0"/>
        <w:rPr>
          <w:rFonts w:ascii="Calibri" w:hAnsi="Calibri" w:cs="Times New Roman"/>
          <w:sz w:val="22"/>
          <w:szCs w:val="22"/>
        </w:rPr>
      </w:pPr>
    </w:p>
    <w:p w:rsidR="00E20E33" w:rsidRPr="00EA6CA4" w:rsidRDefault="00E20E33"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E20E33" w:rsidRPr="00EA6CA4" w:rsidRDefault="00E20E33" w:rsidP="00EA6CA4">
      <w:pPr>
        <w:ind w:left="567" w:hanging="567"/>
        <w:rPr>
          <w:rFonts w:ascii="Calibri" w:hAnsi="Calibri"/>
          <w:szCs w:val="22"/>
        </w:rPr>
      </w:pPr>
    </w:p>
    <w:p w:rsidR="00E20E33" w:rsidRPr="00EA6CA4" w:rsidRDefault="00E20E33"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r>
        <w:rPr>
          <w:rFonts w:ascii="Calibri" w:hAnsi="Calibri"/>
          <w:szCs w:val="22"/>
        </w:rPr>
        <w:t xml:space="preserve"> </w:t>
      </w:r>
      <w:r w:rsidRPr="00041919">
        <w:rPr>
          <w:rFonts w:ascii="Calibri" w:hAnsi="Calibri"/>
          <w:szCs w:val="22"/>
        </w:rPr>
        <w:t>Smluvní strany vylučují ust. § 2605 odst.2 občanského zákoníku.</w:t>
      </w:r>
    </w:p>
    <w:p w:rsidR="00E20E33" w:rsidRPr="00EA6CA4" w:rsidRDefault="00E20E33" w:rsidP="00EA6CA4">
      <w:pPr>
        <w:ind w:left="567" w:hanging="567"/>
        <w:rPr>
          <w:rFonts w:ascii="Calibri" w:hAnsi="Calibri"/>
          <w:szCs w:val="22"/>
        </w:rPr>
      </w:pPr>
    </w:p>
    <w:p w:rsidR="00E20E33" w:rsidRPr="00EA6CA4" w:rsidRDefault="00E20E33"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E20E33" w:rsidRPr="00EA6CA4" w:rsidRDefault="00E20E33" w:rsidP="00EA6CA4">
      <w:pPr>
        <w:ind w:left="567" w:hanging="567"/>
        <w:rPr>
          <w:rFonts w:ascii="Calibri" w:hAnsi="Calibri"/>
          <w:szCs w:val="22"/>
        </w:rPr>
      </w:pPr>
    </w:p>
    <w:p w:rsidR="00E20E33" w:rsidRPr="009D5821" w:rsidRDefault="00E20E33"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E20E33" w:rsidRDefault="00E20E33"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E20E33" w:rsidRPr="003F1973" w:rsidRDefault="00E20E33"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Zápisem do stavebního deníku nejsou dotčena ustanovení této smlo</w:t>
      </w:r>
      <w:r>
        <w:rPr>
          <w:rFonts w:ascii="Calibri" w:hAnsi="Calibri" w:cs="Times New Roman"/>
          <w:sz w:val="22"/>
          <w:szCs w:val="22"/>
        </w:rPr>
        <w:t>uvy, ani jím nemohou být měněna</w:t>
      </w:r>
      <w:r w:rsidRPr="003F1973">
        <w:rPr>
          <w:rFonts w:ascii="Calibri" w:hAnsi="Calibri" w:cs="Times New Roman"/>
          <w:sz w:val="22"/>
          <w:szCs w:val="22"/>
        </w:rPr>
        <w:t xml:space="preserve"> s výjimkou uvedenou v článku IV bod 4.3 této smlouvy. </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E20E33" w:rsidRPr="00466ED2"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E20E33" w:rsidRDefault="00E20E33"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E20E33" w:rsidRPr="003F1973" w:rsidRDefault="00E20E33" w:rsidP="003F1973">
      <w:pPr>
        <w:numPr>
          <w:ilvl w:val="0"/>
          <w:numId w:val="1"/>
          <w:numberingChange w:id="14" w:author="Unknown" w:date="2014-02-26T15:46:00Z" w:original="8.%1:1:0:"/>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E20E33" w:rsidRPr="003F1973" w:rsidRDefault="00E20E33" w:rsidP="003F1973">
      <w:pPr>
        <w:pStyle w:val="Import6"/>
        <w:widowControl w:val="0"/>
        <w:numPr>
          <w:ilvl w:val="0"/>
          <w:numId w:val="1"/>
          <w:numberingChange w:id="15" w:author="Unknown" w:date="2014-02-26T15:46:00Z" w:original="8.%1:2: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E20E33" w:rsidRPr="003F1973" w:rsidRDefault="00E20E33" w:rsidP="003F1973">
      <w:pPr>
        <w:pStyle w:val="Import6"/>
        <w:widowControl w:val="0"/>
        <w:numPr>
          <w:ilvl w:val="0"/>
          <w:numId w:val="1"/>
          <w:numberingChange w:id="16" w:author="Unknown" w:date="2014-02-26T15:46:00Z" w:original="8.%1: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w:t>
      </w:r>
      <w:r>
        <w:rPr>
          <w:rFonts w:ascii="Calibri" w:hAnsi="Calibri" w:cs="Times New Roman"/>
          <w:sz w:val="22"/>
          <w:szCs w:val="22"/>
        </w:rPr>
        <w:t>vitelem pouze do výše 90 % a 10</w:t>
      </w:r>
      <w:r w:rsidRPr="003F1973">
        <w:rPr>
          <w:rFonts w:ascii="Calibri" w:hAnsi="Calibri" w:cs="Times New Roman"/>
          <w:sz w:val="22"/>
          <w:szCs w:val="22"/>
        </w:rPr>
        <w:t xml:space="preserve"> % z výše vystavených faktur bude použito jako tzv. zádržné.</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widowControl w:val="0"/>
        <w:numPr>
          <w:ilvl w:val="0"/>
          <w:numId w:val="1"/>
          <w:numberingChange w:id="17" w:author="Unknown" w:date="2014-02-26T15:46:00Z" w:original="8.%1:4: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E20E33" w:rsidRPr="003F1973" w:rsidRDefault="00E20E33" w:rsidP="003F1973">
      <w:pPr>
        <w:pStyle w:val="Import6"/>
        <w:widowControl w:val="0"/>
        <w:numPr>
          <w:ilvl w:val="0"/>
          <w:numId w:val="1"/>
          <w:numberingChange w:id="18" w:author="Unknown" w:date="2014-02-26T15:46:00Z" w:original="8.%1:5: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E20E33" w:rsidRPr="003F1973" w:rsidRDefault="00E20E3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F574E8">
      <w:pPr>
        <w:pStyle w:val="Import6"/>
        <w:widowControl w:val="0"/>
        <w:numPr>
          <w:ilvl w:val="0"/>
          <w:numId w:val="6"/>
          <w:numberingChange w:id="19" w:author="Unknown" w:date="2014-02-26T15:46:00Z" w:original="%1:1: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E20E33" w:rsidRPr="003F1973" w:rsidRDefault="00E20E33" w:rsidP="00F574E8">
      <w:pPr>
        <w:pStyle w:val="Import6"/>
        <w:widowControl w:val="0"/>
        <w:numPr>
          <w:ilvl w:val="0"/>
          <w:numId w:val="6"/>
          <w:numberingChange w:id="20" w:author="Unknown" w:date="2014-02-26T15:46:00Z" w:original="%1:2: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E20E33" w:rsidRPr="003F1973" w:rsidRDefault="00E20E33" w:rsidP="00F574E8">
      <w:pPr>
        <w:pStyle w:val="Import6"/>
        <w:widowControl w:val="0"/>
        <w:numPr>
          <w:ilvl w:val="0"/>
          <w:numId w:val="6"/>
          <w:numberingChange w:id="21" w:author="Unknown" w:date="2014-02-26T15:46:00Z" w:original="%1:3: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E20E33" w:rsidRPr="003F1973" w:rsidRDefault="00E20E33" w:rsidP="00F574E8">
      <w:pPr>
        <w:pStyle w:val="Import6"/>
        <w:widowControl w:val="0"/>
        <w:numPr>
          <w:ilvl w:val="0"/>
          <w:numId w:val="6"/>
          <w:numberingChange w:id="22" w:author="Unknown" w:date="2014-02-26T15:46:00Z" w:original="%1:4: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E20E33" w:rsidRPr="003F1973" w:rsidRDefault="00E20E33" w:rsidP="00F574E8">
      <w:pPr>
        <w:pStyle w:val="Import6"/>
        <w:widowControl w:val="0"/>
        <w:numPr>
          <w:ilvl w:val="0"/>
          <w:numId w:val="6"/>
          <w:numberingChange w:id="23" w:author="Unknown" w:date="2014-02-26T15:46:00Z" w:original="%1:5: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E20E33" w:rsidRPr="003F1973" w:rsidRDefault="00E20E33" w:rsidP="00F574E8">
      <w:pPr>
        <w:pStyle w:val="Import6"/>
        <w:widowControl w:val="0"/>
        <w:numPr>
          <w:ilvl w:val="0"/>
          <w:numId w:val="6"/>
          <w:numberingChange w:id="24" w:author="Unknown" w:date="2014-02-26T15:46:00Z" w:original="%1:6:4:)"/>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E20E33" w:rsidRPr="003F1973" w:rsidRDefault="00E20E33" w:rsidP="00F574E8">
      <w:pPr>
        <w:pStyle w:val="Import6"/>
        <w:widowControl w:val="0"/>
        <w:numPr>
          <w:ilvl w:val="0"/>
          <w:numId w:val="6"/>
          <w:numberingChange w:id="25" w:author="Unknown" w:date="2014-02-26T15:46:00Z" w:original="%1:7: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E20E33" w:rsidRPr="003F1973" w:rsidRDefault="00E20E33" w:rsidP="00F574E8">
      <w:pPr>
        <w:pStyle w:val="Import6"/>
        <w:widowControl w:val="0"/>
        <w:numPr>
          <w:ilvl w:val="0"/>
          <w:numId w:val="6"/>
          <w:numberingChange w:id="26" w:author="Unknown" w:date="2014-02-26T15:46:00Z" w:original="%1:8:4:)"/>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E20E33" w:rsidRDefault="00E20E33" w:rsidP="00F574E8">
      <w:pPr>
        <w:pStyle w:val="Import6"/>
        <w:widowControl w:val="0"/>
        <w:numPr>
          <w:ilvl w:val="0"/>
          <w:numId w:val="6"/>
          <w:numberingChange w:id="27" w:author="Unknown" w:date="2014-02-26T15:46:00Z" w:original="%1:9:4:)"/>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E20E33" w:rsidRPr="00B82D0E" w:rsidRDefault="00E20E33" w:rsidP="00B82D0E">
      <w:pPr>
        <w:pStyle w:val="Import6"/>
        <w:widowControl w:val="0"/>
        <w:numPr>
          <w:ilvl w:val="0"/>
          <w:numId w:val="6"/>
          <w:numberingChange w:id="28" w:author="Unknown" w:date="2014-02-26T15:46:00Z" w:original="%1:10:4:)"/>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E20E33" w:rsidRPr="003F1973" w:rsidRDefault="00E20E3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E20E33" w:rsidRPr="003F1973" w:rsidRDefault="00E20E3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Default="00E20E33"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E20E33" w:rsidRPr="003F1973" w:rsidRDefault="00E20E33"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6"/>
        <w:widowControl w:val="0"/>
        <w:numPr>
          <w:ilvl w:val="1"/>
          <w:numId w:val="1"/>
          <w:numberingChange w:id="29" w:author="Unknown" w:date="2014-02-26T15:46:00Z" w:original="%2: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E20E33" w:rsidRPr="003F1973" w:rsidRDefault="00E20E33"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E20E33" w:rsidRPr="003F1973" w:rsidRDefault="00E20E33" w:rsidP="003F1973">
      <w:pPr>
        <w:pStyle w:val="Import6"/>
        <w:widowControl w:val="0"/>
        <w:numPr>
          <w:ilvl w:val="1"/>
          <w:numId w:val="1"/>
          <w:numberingChange w:id="30" w:author="Unknown" w:date="2014-02-26T15:46:00Z" w:original="%2:2: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E20E33" w:rsidRPr="003F1973" w:rsidRDefault="00E20E3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E20E33" w:rsidRPr="00B82D0E" w:rsidRDefault="00E20E33" w:rsidP="00747C6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E20E33" w:rsidRPr="00B82D0E" w:rsidRDefault="00E20E33"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E20E33" w:rsidRPr="00B82D0E" w:rsidRDefault="00E20E33"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E20E33" w:rsidRDefault="00E20E33"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sidRPr="00B82D0E">
        <w:rPr>
          <w:rFonts w:ascii="Calibri" w:hAnsi="Calibr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E20E33" w:rsidRDefault="00E20E3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E20E33" w:rsidRPr="003F1973" w:rsidRDefault="00E20E33"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E20E33" w:rsidRPr="003F1973" w:rsidRDefault="00E20E33" w:rsidP="003F1973">
      <w:pPr>
        <w:pStyle w:val="Import0"/>
        <w:spacing w:line="228" w:lineRule="auto"/>
        <w:ind w:left="567" w:hanging="567"/>
        <w:rPr>
          <w:rFonts w:ascii="Calibri" w:hAnsi="Calibri"/>
          <w:sz w:val="22"/>
          <w:szCs w:val="22"/>
        </w:rPr>
      </w:pPr>
    </w:p>
    <w:p w:rsidR="00E20E33" w:rsidRPr="003F1973" w:rsidRDefault="00E20E33" w:rsidP="003F1973">
      <w:pPr>
        <w:pStyle w:val="Import2"/>
        <w:widowControl w:val="0"/>
        <w:numPr>
          <w:ilvl w:val="2"/>
          <w:numId w:val="2"/>
          <w:numberingChange w:id="31" w:author="Unknown" w:date="2014-02-26T15:46:00Z" w:original="%3:1:4:)"/>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7"/>
        <w:widowControl w:val="0"/>
        <w:numPr>
          <w:ilvl w:val="3"/>
          <w:numId w:val="2"/>
          <w:numberingChange w:id="32"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E20E33" w:rsidRPr="003F1973" w:rsidRDefault="00E20E33" w:rsidP="003F1973">
      <w:pPr>
        <w:pStyle w:val="Import7"/>
        <w:widowControl w:val="0"/>
        <w:numPr>
          <w:ilvl w:val="3"/>
          <w:numId w:val="2"/>
          <w:numberingChange w:id="33"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w:t>
      </w:r>
      <w:r w:rsidRPr="003F1973">
        <w:rPr>
          <w:rFonts w:ascii="Calibri" w:hAnsi="Calibri" w:cs="Times New Roman"/>
          <w:sz w:val="22"/>
          <w:szCs w:val="22"/>
        </w:rPr>
        <w:t>.000,00 Kč</w:t>
      </w:r>
    </w:p>
    <w:p w:rsidR="00E20E33" w:rsidRPr="003F1973" w:rsidRDefault="00E20E33" w:rsidP="003F1973">
      <w:pPr>
        <w:pStyle w:val="Import7"/>
        <w:widowControl w:val="0"/>
        <w:numPr>
          <w:ilvl w:val="3"/>
          <w:numId w:val="2"/>
          <w:numberingChange w:id="34"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E20E33" w:rsidRPr="003F1973" w:rsidRDefault="00E20E33" w:rsidP="003F1973">
      <w:pPr>
        <w:pStyle w:val="Import7"/>
        <w:widowControl w:val="0"/>
        <w:numPr>
          <w:ilvl w:val="3"/>
          <w:numId w:val="2"/>
          <w:numberingChange w:id="35"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.000,00 Kč</w:t>
      </w:r>
    </w:p>
    <w:p w:rsidR="00E20E33" w:rsidRPr="003F1973" w:rsidRDefault="00E20E33" w:rsidP="003F1973">
      <w:pPr>
        <w:pStyle w:val="Import7"/>
        <w:widowControl w:val="0"/>
        <w:numPr>
          <w:ilvl w:val="3"/>
          <w:numId w:val="2"/>
          <w:numberingChange w:id="36"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E20E33" w:rsidRPr="003F1973" w:rsidRDefault="00E20E33" w:rsidP="003F1973">
      <w:pPr>
        <w:pStyle w:val="Import0"/>
        <w:spacing w:line="228" w:lineRule="auto"/>
        <w:ind w:left="567" w:hanging="567"/>
        <w:rPr>
          <w:rFonts w:ascii="Calibri" w:hAnsi="Calibri"/>
          <w:sz w:val="22"/>
          <w:szCs w:val="22"/>
        </w:rPr>
      </w:pPr>
    </w:p>
    <w:p w:rsidR="00E20E33" w:rsidRPr="003F1973" w:rsidRDefault="00E20E33" w:rsidP="003F1973">
      <w:pPr>
        <w:pStyle w:val="Import2"/>
        <w:widowControl w:val="0"/>
        <w:numPr>
          <w:ilvl w:val="2"/>
          <w:numId w:val="2"/>
          <w:numberingChange w:id="37" w:author="Unknown" w:date="2014-02-26T15:46:00Z" w:original="%3:2:4:)"/>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E20E33" w:rsidRDefault="00E20E33" w:rsidP="00532EE5">
      <w:pPr>
        <w:pStyle w:val="Import2"/>
        <w:widowControl w:val="0"/>
        <w:numPr>
          <w:ilvl w:val="3"/>
          <w:numId w:val="2"/>
          <w:numberingChange w:id="38"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E20E33" w:rsidRPr="00532EE5" w:rsidRDefault="00E20E33"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E20E33" w:rsidRPr="003F1973" w:rsidRDefault="00E20E33" w:rsidP="003F1973">
      <w:pPr>
        <w:pStyle w:val="Import7"/>
        <w:widowControl w:val="0"/>
        <w:numPr>
          <w:ilvl w:val="4"/>
          <w:numId w:val="2"/>
          <w:numberingChange w:id="39" w:author="Unknown" w:date="2014-02-26T15:46:00Z" w:original="9.%5:2: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E20E33" w:rsidRPr="003F1973" w:rsidRDefault="00E20E3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7"/>
        <w:widowControl w:val="0"/>
        <w:numPr>
          <w:ilvl w:val="4"/>
          <w:numId w:val="2"/>
          <w:numberingChange w:id="40" w:author="Unknown" w:date="2014-02-26T15:46:00Z" w:original="9.%5:3: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E20E33" w:rsidRPr="003F1973" w:rsidRDefault="00E20E3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7"/>
        <w:widowControl w:val="0"/>
        <w:numPr>
          <w:ilvl w:val="4"/>
          <w:numId w:val="2"/>
          <w:numberingChange w:id="41" w:author="Unknown" w:date="2014-02-26T15:46:00Z" w:original="9.%5:4: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E20E33" w:rsidRPr="003F1973" w:rsidRDefault="00E20E3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3F1973" w:rsidRDefault="00E20E33" w:rsidP="003F1973">
      <w:pPr>
        <w:pStyle w:val="Import7"/>
        <w:widowControl w:val="0"/>
        <w:numPr>
          <w:ilvl w:val="4"/>
          <w:numId w:val="2"/>
          <w:numberingChange w:id="42" w:author="Unknown" w:date="2014-02-26T15:46:00Z" w:original="9.%5:5: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E20E33" w:rsidRPr="003F1973" w:rsidRDefault="00E20E33"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E20E33" w:rsidRPr="003F1973" w:rsidRDefault="00E20E33" w:rsidP="003F1973">
      <w:pPr>
        <w:pStyle w:val="Import7"/>
        <w:widowControl w:val="0"/>
        <w:numPr>
          <w:ilvl w:val="4"/>
          <w:numId w:val="2"/>
          <w:numberingChange w:id="43" w:author="Unknown" w:date="2014-02-26T15:46:00Z" w:original="9.%5:6: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E20E33" w:rsidRPr="003F1973" w:rsidRDefault="00E20E33"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E20E33" w:rsidRPr="003F1973" w:rsidRDefault="00E20E33" w:rsidP="003F1973">
      <w:pPr>
        <w:pStyle w:val="Import6"/>
        <w:widowControl w:val="0"/>
        <w:numPr>
          <w:ilvl w:val="3"/>
          <w:numId w:val="3"/>
          <w:numberingChange w:id="44"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E20E33" w:rsidRPr="003F1973" w:rsidRDefault="00E20E33" w:rsidP="003F1973">
      <w:pPr>
        <w:pStyle w:val="Import6"/>
        <w:widowControl w:val="0"/>
        <w:numPr>
          <w:ilvl w:val="3"/>
          <w:numId w:val="3"/>
          <w:numberingChange w:id="45"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E20E33" w:rsidRPr="003F1973" w:rsidRDefault="00E20E33" w:rsidP="003F1973">
      <w:pPr>
        <w:pStyle w:val="Import6"/>
        <w:widowControl w:val="0"/>
        <w:numPr>
          <w:ilvl w:val="3"/>
          <w:numId w:val="3"/>
          <w:numberingChange w:id="46" w:author="Unknown" w:date="2014-02-26T15:46:00Z" w:original="-"/>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E20E33" w:rsidRPr="003F1973" w:rsidRDefault="00E20E3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E20E33" w:rsidRPr="003F1973" w:rsidRDefault="00E20E3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E20E33" w:rsidRPr="003F1973" w:rsidRDefault="00E20E33"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E20E33" w:rsidRPr="009D5821" w:rsidRDefault="00E20E33"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E20E33" w:rsidRDefault="00E20E33"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E20E33" w:rsidRPr="003F1973" w:rsidRDefault="00E20E33" w:rsidP="003F1973">
      <w:pPr>
        <w:pStyle w:val="Import11"/>
        <w:widowControl w:val="0"/>
        <w:numPr>
          <w:ilvl w:val="1"/>
          <w:numId w:val="4"/>
          <w:numberingChange w:id="47" w:author="Unknown" w:date="2014-02-26T15:46:00Z" w:original="10.%2: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E20E33" w:rsidRPr="003F1973" w:rsidRDefault="00E20E3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20E33" w:rsidRPr="003F1973" w:rsidRDefault="00E20E33" w:rsidP="003F1973">
      <w:pPr>
        <w:pStyle w:val="Import11"/>
        <w:widowControl w:val="0"/>
        <w:numPr>
          <w:ilvl w:val="1"/>
          <w:numId w:val="4"/>
          <w:numberingChange w:id="48" w:author="Unknown" w:date="2014-02-26T15:46:00Z" w:original="10.%2: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E20E33" w:rsidRPr="003F1973" w:rsidRDefault="00E20E3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E20E33" w:rsidRPr="003F1973" w:rsidRDefault="00E20E33" w:rsidP="003F1973">
      <w:pPr>
        <w:pStyle w:val="Import11"/>
        <w:widowControl w:val="0"/>
        <w:numPr>
          <w:ilvl w:val="1"/>
          <w:numId w:val="4"/>
          <w:numberingChange w:id="49" w:author="Unknown" w:date="2014-02-26T15:46:00Z" w:original="10.%2: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E20E33" w:rsidRPr="003F1973" w:rsidRDefault="00E20E3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20E33" w:rsidRPr="003F1973" w:rsidRDefault="00E20E33" w:rsidP="003F1973">
      <w:pPr>
        <w:pStyle w:val="Import11"/>
        <w:widowControl w:val="0"/>
        <w:numPr>
          <w:ilvl w:val="1"/>
          <w:numId w:val="4"/>
          <w:numberingChange w:id="50" w:author="Unknown" w:date="2014-02-26T15:46:00Z" w:original="10.%2:4: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E20E33" w:rsidRPr="003F1973" w:rsidRDefault="00E20E33"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20E33" w:rsidRPr="008A0166" w:rsidRDefault="00E20E33" w:rsidP="003F1973">
      <w:pPr>
        <w:pStyle w:val="Import11"/>
        <w:widowControl w:val="0"/>
        <w:numPr>
          <w:ilvl w:val="1"/>
          <w:numId w:val="4"/>
          <w:numberingChange w:id="51" w:author="Unknown" w:date="2014-02-26T15:46:00Z" w:original="10.%2:5:0:"/>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2.10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E20E33" w:rsidRDefault="00E20E33"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E20E33" w:rsidRPr="003F1973" w:rsidRDefault="00E20E3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E20E33" w:rsidRPr="003F1973" w:rsidRDefault="00E20E33" w:rsidP="003F1973">
      <w:pPr>
        <w:pStyle w:val="Import11"/>
        <w:widowControl w:val="0"/>
        <w:numPr>
          <w:ilvl w:val="1"/>
          <w:numId w:val="5"/>
          <w:numberingChange w:id="52" w:author="Unknown" w:date="2014-02-26T15:46:00Z" w:original="11.%2: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E20E33" w:rsidRPr="003F1973" w:rsidRDefault="00E20E33"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20E33" w:rsidRPr="003F1973" w:rsidRDefault="00E20E33" w:rsidP="003F1973">
      <w:pPr>
        <w:pStyle w:val="Import11"/>
        <w:widowControl w:val="0"/>
        <w:numPr>
          <w:ilvl w:val="1"/>
          <w:numId w:val="5"/>
          <w:numberingChange w:id="53" w:author="Unknown" w:date="2014-02-26T15:46:00Z" w:original="11.%2: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Pr>
          <w:rFonts w:ascii="Calibri" w:hAnsi="Calibri" w:cs="Times New Roman"/>
          <w:sz w:val="22"/>
          <w:szCs w:val="22"/>
        </w:rPr>
        <w:t>89/2012 Sb.</w:t>
      </w:r>
      <w:r w:rsidRPr="003F1973">
        <w:rPr>
          <w:rFonts w:ascii="Calibri" w:hAnsi="Calibri" w:cs="Times New Roman"/>
          <w:sz w:val="22"/>
          <w:szCs w:val="22"/>
        </w:rPr>
        <w:t xml:space="preserve"> </w:t>
      </w:r>
      <w:r>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E20E33" w:rsidRPr="003F1973" w:rsidRDefault="00E20E3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E20E33" w:rsidRPr="003F1973" w:rsidRDefault="00E20E33" w:rsidP="003F1973">
      <w:pPr>
        <w:pStyle w:val="Import11"/>
        <w:widowControl w:val="0"/>
        <w:numPr>
          <w:ilvl w:val="1"/>
          <w:numId w:val="5"/>
          <w:numberingChange w:id="54" w:author="Unknown" w:date="2014-02-26T15:46:00Z" w:original="11.%2: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E20E33" w:rsidRPr="003F1973" w:rsidRDefault="00E20E3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E20E33" w:rsidRDefault="00E20E33" w:rsidP="00A95D7F">
      <w:pPr>
        <w:pStyle w:val="Import11"/>
        <w:widowControl w:val="0"/>
        <w:numPr>
          <w:ilvl w:val="1"/>
          <w:numId w:val="5"/>
          <w:numberingChange w:id="55" w:author="Unknown" w:date="2014-02-26T15:46:00Z" w:original="11.%2: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r>
        <w:rPr>
          <w:rFonts w:ascii="Calibri" w:hAnsi="Calibri" w:cs="Times New Roman"/>
          <w:sz w:val="22"/>
          <w:szCs w:val="22"/>
        </w:rPr>
        <w:t>.</w:t>
      </w:r>
    </w:p>
    <w:p w:rsidR="00E20E33" w:rsidRPr="00A95D7F" w:rsidRDefault="00E20E33" w:rsidP="00A95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E20E33" w:rsidRDefault="00E20E33" w:rsidP="0024368F">
      <w:pPr>
        <w:pStyle w:val="BlockText"/>
        <w:numPr>
          <w:ilvl w:val="1"/>
          <w:numId w:val="5"/>
          <w:numberingChange w:id="56" w:author="Unknown" w:date="2014-02-26T15:46:00Z" w:original="11.%2:5:0:"/>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w:t>
      </w:r>
      <w:r w:rsidRPr="00467E55">
        <w:rPr>
          <w:rFonts w:ascii="Calibri" w:hAnsi="Calibri"/>
          <w:sz w:val="22"/>
          <w:szCs w:val="22"/>
        </w:rPr>
        <w:t>podle §</w:t>
      </w:r>
      <w:r>
        <w:rPr>
          <w:rFonts w:ascii="Calibri" w:hAnsi="Calibri"/>
          <w:sz w:val="22"/>
          <w:szCs w:val="22"/>
        </w:rPr>
        <w:t xml:space="preserve"> </w:t>
      </w:r>
      <w:r w:rsidRPr="00467E55">
        <w:rPr>
          <w:rFonts w:ascii="Calibri" w:hAnsi="Calibri"/>
          <w:sz w:val="22"/>
          <w:szCs w:val="22"/>
        </w:rPr>
        <w:t xml:space="preserve">576 </w:t>
      </w:r>
      <w:r w:rsidRPr="00467E55">
        <w:rPr>
          <w:rFonts w:ascii="Calibri" w:hAnsi="Calibri" w:cs="Calibri"/>
          <w:sz w:val="22"/>
          <w:szCs w:val="22"/>
        </w:rPr>
        <w:t>zákona č. 89/2012 Sb. občanský zákoník</w:t>
      </w:r>
      <w:r w:rsidRPr="00467E55">
        <w:rPr>
          <w:rFonts w:ascii="Calibri" w:hAnsi="Calibri"/>
          <w:sz w:val="22"/>
          <w:szCs w:val="22"/>
        </w:rPr>
        <w:t>.</w:t>
      </w:r>
    </w:p>
    <w:p w:rsidR="00E20E33" w:rsidRPr="0024368F" w:rsidRDefault="00E20E33" w:rsidP="0024368F">
      <w:pPr>
        <w:pStyle w:val="BlockText"/>
        <w:spacing w:before="0"/>
        <w:ind w:left="567" w:right="-2"/>
        <w:jc w:val="both"/>
        <w:rPr>
          <w:rFonts w:ascii="Calibri" w:hAnsi="Calibri"/>
          <w:sz w:val="22"/>
          <w:szCs w:val="22"/>
        </w:rPr>
      </w:pPr>
    </w:p>
    <w:p w:rsidR="00E20E33" w:rsidRPr="003F1973" w:rsidRDefault="00E20E33" w:rsidP="00B82D0E">
      <w:pPr>
        <w:pStyle w:val="Import11"/>
        <w:widowControl w:val="0"/>
        <w:numPr>
          <w:ilvl w:val="1"/>
          <w:numId w:val="5"/>
          <w:numberingChange w:id="57" w:author="Unknown" w:date="2014-02-26T15:46:00Z" w:original="11.%2:6: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E20E33" w:rsidRPr="003F1973" w:rsidRDefault="00E20E3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E20E33" w:rsidRDefault="00E20E33" w:rsidP="003F1973">
      <w:pPr>
        <w:pStyle w:val="Import11"/>
        <w:widowControl w:val="0"/>
        <w:numPr>
          <w:ilvl w:val="1"/>
          <w:numId w:val="5"/>
          <w:numberingChange w:id="58" w:author="Unknown" w:date="2014-02-26T15:46:00Z" w:original="11.%2:7: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E20E33" w:rsidRDefault="00E20E33"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E20E33" w:rsidRPr="00F574E8" w:rsidRDefault="00E20E33"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 Ostrava a Přívoz pro rok 2014</w:t>
      </w:r>
      <w:r w:rsidRPr="00F574E8">
        <w:rPr>
          <w:rFonts w:ascii="Calibri" w:hAnsi="Calibri"/>
          <w:szCs w:val="22"/>
        </w:rPr>
        <w:t>, sjednávají smluvní strany v </w:t>
      </w:r>
      <w:r>
        <w:rPr>
          <w:rFonts w:ascii="Calibri" w:hAnsi="Calibri"/>
          <w:szCs w:val="22"/>
        </w:rPr>
        <w:t xml:space="preserve">souladu s </w:t>
      </w:r>
      <w:r>
        <w:rPr>
          <w:rFonts w:ascii="Calibri" w:hAnsi="Calibri" w:cs="Calibri"/>
        </w:rPr>
        <w:t xml:space="preserve">§ 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Pr="00F574E8">
        <w:rPr>
          <w:rFonts w:ascii="Calibri" w:hAnsi="Calibri"/>
          <w:szCs w:val="22"/>
        </w:rPr>
        <w:t xml:space="preserve">,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vy, městského obvodu Moravská Ostrava a Přívoz pro rok 2014</w:t>
      </w:r>
      <w:r w:rsidRPr="00F574E8">
        <w:rPr>
          <w:rFonts w:ascii="Calibri" w:hAnsi="Calibri"/>
          <w:szCs w:val="22"/>
        </w:rPr>
        <w:t>.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E20E33" w:rsidRPr="003F1973" w:rsidRDefault="00E20E33"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E20E33" w:rsidRPr="003F1973" w:rsidRDefault="00E20E33"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E20E33" w:rsidRDefault="00E20E33"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20E33" w:rsidRPr="003F1973" w:rsidRDefault="00E20E33"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20E33" w:rsidRPr="003F1973" w:rsidRDefault="00E20E33"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E20E33" w:rsidRDefault="00E20E33"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E20E33" w:rsidRPr="005A6D47" w:rsidRDefault="00E20E33"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w:t>
      </w:r>
      <w:r>
        <w:rPr>
          <w:rFonts w:ascii="Calibri" w:hAnsi="Calibri" w:cs="Times New Roman"/>
          <w:sz w:val="22"/>
          <w:szCs w:val="22"/>
        </w:rPr>
        <w:t xml:space="preserve">ze dne 3. 3. 2014 </w:t>
      </w:r>
      <w:r w:rsidRPr="003F1973">
        <w:rPr>
          <w:rFonts w:ascii="Calibri" w:hAnsi="Calibri" w:cs="Times New Roman"/>
          <w:sz w:val="22"/>
          <w:szCs w:val="22"/>
        </w:rPr>
        <w:t xml:space="preserve">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32545E">
        <w:rPr>
          <w:rFonts w:ascii="Calibri" w:hAnsi="Calibri" w:cs="Times New Roman"/>
          <w:sz w:val="22"/>
          <w:szCs w:val="22"/>
        </w:rPr>
        <w:t>„</w:t>
      </w:r>
      <w:r w:rsidRPr="004F1F5B">
        <w:rPr>
          <w:rFonts w:ascii="Calibri" w:hAnsi="Calibri" w:cs="Arial"/>
          <w:b/>
          <w:sz w:val="22"/>
          <w:szCs w:val="22"/>
        </w:rPr>
        <w:t>MŠO, Na Jízdárně  – oprava hřiště a zpevněných ploch</w:t>
      </w:r>
      <w:r w:rsidRPr="0032545E">
        <w:rPr>
          <w:rFonts w:ascii="Calibri" w:hAnsi="Calibri" w:cs="Times New Roman"/>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E20E33" w:rsidRDefault="00E20E33" w:rsidP="00BB4B6F"/>
    <w:p w:rsidR="00E20E33" w:rsidRDefault="00E20E33" w:rsidP="00BB4B6F"/>
    <w:p w:rsidR="00E20E33" w:rsidRDefault="00E20E33" w:rsidP="00532EE5">
      <w:pPr>
        <w:rPr>
          <w:rFonts w:ascii="Calibri" w:hAnsi="Calibri" w:cs="Arial"/>
          <w:b/>
          <w:szCs w:val="22"/>
        </w:rPr>
      </w:pPr>
      <w:r w:rsidRPr="008E58A9">
        <w:rPr>
          <w:rFonts w:ascii="Calibri" w:hAnsi="Calibri" w:cs="Arial"/>
          <w:b/>
          <w:szCs w:val="22"/>
        </w:rPr>
        <w:t>Příloha</w:t>
      </w:r>
    </w:p>
    <w:p w:rsidR="00E20E33" w:rsidRPr="00261FAC" w:rsidRDefault="00E20E33" w:rsidP="00532EE5">
      <w:pPr>
        <w:rPr>
          <w:rFonts w:ascii="Calibri" w:hAnsi="Calibri"/>
          <w:szCs w:val="22"/>
        </w:rPr>
      </w:pPr>
      <w:r w:rsidRPr="00404C46">
        <w:rPr>
          <w:rFonts w:ascii="Calibri" w:hAnsi="Calibri" w:cs="Arial"/>
          <w:szCs w:val="22"/>
        </w:rPr>
        <w:t>Položkový rozpočet</w:t>
      </w:r>
    </w:p>
    <w:p w:rsidR="00E20E33" w:rsidRDefault="00E20E33" w:rsidP="008E58A9">
      <w:pPr>
        <w:ind w:left="0" w:firstLine="0"/>
        <w:rPr>
          <w:rFonts w:ascii="Calibri" w:hAnsi="Calibri" w:cs="Arial"/>
          <w:b/>
          <w:szCs w:val="22"/>
        </w:rPr>
      </w:pPr>
    </w:p>
    <w:p w:rsidR="00E20E33" w:rsidRDefault="00E20E33" w:rsidP="008E58A9">
      <w:pPr>
        <w:ind w:left="0" w:firstLine="0"/>
        <w:rPr>
          <w:rFonts w:ascii="Calibri" w:hAnsi="Calibri" w:cs="Arial"/>
          <w:b/>
          <w:szCs w:val="22"/>
        </w:rPr>
      </w:pPr>
    </w:p>
    <w:p w:rsidR="00E20E33" w:rsidRPr="008E58A9" w:rsidRDefault="00E20E33" w:rsidP="008E58A9">
      <w:pPr>
        <w:ind w:left="0" w:firstLine="0"/>
        <w:rPr>
          <w:rFonts w:ascii="Calibri" w:hAnsi="Calibri" w:cs="Arial"/>
          <w:b/>
          <w:szCs w:val="22"/>
        </w:rPr>
      </w:pPr>
    </w:p>
    <w:p w:rsidR="00E20E33" w:rsidRPr="008E58A9" w:rsidRDefault="00E20E33" w:rsidP="00BB4B6F">
      <w:pPr>
        <w:rPr>
          <w:rFonts w:ascii="Calibri" w:hAnsi="Calibri" w:cs="Arial"/>
          <w:b/>
          <w:szCs w:val="22"/>
        </w:rPr>
      </w:pPr>
      <w:r>
        <w:rPr>
          <w:rFonts w:ascii="Calibri" w:hAnsi="Calibri" w:cs="Arial"/>
          <w:b/>
          <w:szCs w:val="22"/>
        </w:rPr>
        <w:t>Za s</w:t>
      </w:r>
      <w:r w:rsidRPr="008E58A9">
        <w:rPr>
          <w:rFonts w:ascii="Calibri" w:hAnsi="Calibri" w:cs="Arial"/>
          <w:b/>
          <w:szCs w:val="22"/>
        </w:rPr>
        <w:t>tatutární město Ostrava, městský obvod Moravská Ostrava a Přívoz</w:t>
      </w:r>
      <w:r w:rsidRPr="008E58A9">
        <w:rPr>
          <w:rFonts w:ascii="Calibri" w:hAnsi="Calibri" w:cs="Arial"/>
          <w:b/>
          <w:szCs w:val="22"/>
        </w:rPr>
        <w:tab/>
      </w:r>
    </w:p>
    <w:p w:rsidR="00E20E33" w:rsidRDefault="00E20E33" w:rsidP="008E58A9">
      <w:pPr>
        <w:ind w:left="0" w:firstLine="0"/>
        <w:outlineLvl w:val="0"/>
        <w:rPr>
          <w:rFonts w:ascii="Calibri" w:hAnsi="Calibri"/>
          <w:szCs w:val="22"/>
        </w:rPr>
      </w:pPr>
    </w:p>
    <w:p w:rsidR="00E20E33" w:rsidRDefault="00E20E33" w:rsidP="008E58A9">
      <w:pPr>
        <w:ind w:left="0" w:firstLine="0"/>
        <w:outlineLvl w:val="0"/>
        <w:rPr>
          <w:rFonts w:ascii="Calibri" w:hAnsi="Calibri"/>
          <w:szCs w:val="22"/>
        </w:rPr>
      </w:pPr>
    </w:p>
    <w:p w:rsidR="00E20E33" w:rsidRPr="008E58A9" w:rsidRDefault="00E20E33"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E20E33" w:rsidRPr="008E58A9" w:rsidRDefault="00E20E33" w:rsidP="00BB4B6F">
      <w:pPr>
        <w:rPr>
          <w:rFonts w:ascii="Calibri" w:hAnsi="Calibri"/>
          <w:szCs w:val="22"/>
        </w:rPr>
      </w:pPr>
      <w:r>
        <w:rPr>
          <w:rFonts w:ascii="Calibri" w:hAnsi="Calibri"/>
          <w:szCs w:val="22"/>
        </w:rPr>
        <w:tab/>
      </w:r>
      <w:r w:rsidRPr="008E58A9">
        <w:rPr>
          <w:rFonts w:ascii="Calibri" w:hAnsi="Calibri"/>
          <w:szCs w:val="22"/>
        </w:rPr>
        <w:tab/>
      </w:r>
    </w:p>
    <w:p w:rsidR="00E20E33" w:rsidRDefault="00E20E33" w:rsidP="009D5821">
      <w:pPr>
        <w:ind w:left="0" w:firstLine="0"/>
        <w:outlineLvl w:val="0"/>
        <w:rPr>
          <w:rFonts w:ascii="Calibri" w:hAnsi="Calibri"/>
          <w:szCs w:val="22"/>
        </w:rPr>
      </w:pPr>
    </w:p>
    <w:p w:rsidR="00E20E33" w:rsidRDefault="00E20E33" w:rsidP="009D5821">
      <w:pPr>
        <w:ind w:left="0" w:firstLine="0"/>
        <w:outlineLvl w:val="0"/>
        <w:rPr>
          <w:rFonts w:ascii="Calibri" w:hAnsi="Calibri"/>
          <w:szCs w:val="22"/>
        </w:rPr>
      </w:pPr>
    </w:p>
    <w:p w:rsidR="00E20E33" w:rsidRDefault="00E20E33" w:rsidP="009D5821">
      <w:pPr>
        <w:ind w:left="0" w:firstLine="0"/>
        <w:outlineLvl w:val="0"/>
        <w:rPr>
          <w:rFonts w:ascii="Calibri" w:hAnsi="Calibri"/>
          <w:szCs w:val="22"/>
        </w:rPr>
      </w:pPr>
    </w:p>
    <w:p w:rsidR="00E20E33" w:rsidRPr="008E58A9" w:rsidRDefault="00E20E33" w:rsidP="00103D31">
      <w:pPr>
        <w:outlineLvl w:val="0"/>
        <w:rPr>
          <w:rFonts w:ascii="Calibri" w:hAnsi="Calibri"/>
          <w:szCs w:val="22"/>
        </w:rPr>
      </w:pPr>
      <w:r w:rsidRPr="008E58A9">
        <w:rPr>
          <w:rFonts w:ascii="Calibri" w:hAnsi="Calibri"/>
          <w:szCs w:val="22"/>
        </w:rPr>
        <w:t>_____________________________</w:t>
      </w:r>
    </w:p>
    <w:p w:rsidR="00E20E33" w:rsidRPr="008E58A9" w:rsidRDefault="00E20E33"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E20E33" w:rsidRPr="008E58A9" w:rsidRDefault="00E20E33"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E20E33" w:rsidRDefault="00E20E33" w:rsidP="009D5821">
      <w:pPr>
        <w:ind w:left="0" w:firstLine="0"/>
        <w:rPr>
          <w:rFonts w:ascii="Calibri" w:hAnsi="Calibri" w:cs="Arial"/>
          <w:b/>
          <w:szCs w:val="22"/>
        </w:rPr>
      </w:pPr>
      <w:bookmarkStart w:id="59" w:name="_GoBack"/>
      <w:bookmarkEnd w:id="59"/>
    </w:p>
    <w:p w:rsidR="00E20E33" w:rsidRDefault="00E20E33" w:rsidP="009D5821">
      <w:pPr>
        <w:ind w:left="0" w:firstLine="0"/>
        <w:rPr>
          <w:rFonts w:ascii="Calibri" w:hAnsi="Calibri" w:cs="Arial"/>
          <w:b/>
          <w:szCs w:val="22"/>
        </w:rPr>
      </w:pPr>
    </w:p>
    <w:p w:rsidR="00E20E33" w:rsidRPr="008E58A9" w:rsidRDefault="00E20E33" w:rsidP="00BB4B6F">
      <w:pPr>
        <w:rPr>
          <w:rFonts w:ascii="Calibri" w:hAnsi="Calibri" w:cs="Arial"/>
          <w:b/>
          <w:szCs w:val="22"/>
        </w:rPr>
      </w:pPr>
      <w:r w:rsidRPr="008E58A9">
        <w:rPr>
          <w:rFonts w:ascii="Calibri" w:hAnsi="Calibri" w:cs="Arial"/>
          <w:b/>
          <w:szCs w:val="22"/>
        </w:rPr>
        <w:t>Za zhotovitele</w:t>
      </w:r>
    </w:p>
    <w:p w:rsidR="00E20E33" w:rsidRDefault="00E20E33" w:rsidP="00532EE5">
      <w:pPr>
        <w:ind w:left="0" w:firstLine="0"/>
        <w:rPr>
          <w:rFonts w:ascii="Calibri" w:hAnsi="Calibri"/>
          <w:szCs w:val="22"/>
        </w:rPr>
      </w:pPr>
    </w:p>
    <w:p w:rsidR="00E20E33" w:rsidRDefault="00E20E33" w:rsidP="00532EE5">
      <w:pPr>
        <w:ind w:left="0" w:firstLine="0"/>
        <w:rPr>
          <w:rFonts w:ascii="Calibri" w:hAnsi="Calibri"/>
          <w:szCs w:val="22"/>
        </w:rPr>
      </w:pPr>
    </w:p>
    <w:p w:rsidR="00E20E33" w:rsidRPr="008E58A9" w:rsidRDefault="00E20E33"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E20E33" w:rsidRPr="008E58A9" w:rsidRDefault="00E20E33" w:rsidP="00BB4B6F">
      <w:pPr>
        <w:rPr>
          <w:rFonts w:ascii="Calibri" w:hAnsi="Calibri"/>
          <w:szCs w:val="22"/>
        </w:rPr>
      </w:pPr>
    </w:p>
    <w:p w:rsidR="00E20E33" w:rsidRDefault="00E20E33" w:rsidP="00532EE5">
      <w:pPr>
        <w:ind w:left="0" w:firstLine="0"/>
        <w:outlineLvl w:val="0"/>
        <w:rPr>
          <w:rFonts w:ascii="Calibri" w:hAnsi="Calibri"/>
          <w:szCs w:val="22"/>
        </w:rPr>
      </w:pPr>
    </w:p>
    <w:p w:rsidR="00E20E33" w:rsidRDefault="00E20E33" w:rsidP="00532EE5">
      <w:pPr>
        <w:ind w:left="0" w:firstLine="0"/>
        <w:outlineLvl w:val="0"/>
        <w:rPr>
          <w:rFonts w:ascii="Calibri" w:hAnsi="Calibri"/>
          <w:szCs w:val="22"/>
        </w:rPr>
      </w:pPr>
    </w:p>
    <w:p w:rsidR="00E20E33" w:rsidRPr="008E58A9" w:rsidRDefault="00E20E33" w:rsidP="00532EE5">
      <w:pPr>
        <w:ind w:left="0" w:firstLine="0"/>
        <w:outlineLvl w:val="0"/>
        <w:rPr>
          <w:rFonts w:ascii="Calibri" w:hAnsi="Calibri"/>
          <w:szCs w:val="22"/>
        </w:rPr>
      </w:pPr>
    </w:p>
    <w:p w:rsidR="00E20E33" w:rsidRPr="008E58A9" w:rsidRDefault="00E20E33"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E20E33" w:rsidRPr="00532EE5" w:rsidRDefault="00E20E33" w:rsidP="00532EE5">
      <w:pPr>
        <w:rPr>
          <w:rFonts w:ascii="Calibri" w:hAnsi="Calibri"/>
          <w:szCs w:val="22"/>
        </w:rPr>
      </w:pPr>
      <w:r w:rsidRPr="008E58A9">
        <w:rPr>
          <w:rFonts w:ascii="Calibri" w:hAnsi="Calibri"/>
          <w:szCs w:val="22"/>
        </w:rPr>
        <w:t>Tit.</w:t>
      </w:r>
      <w:r>
        <w:rPr>
          <w:rFonts w:ascii="Calibri" w:hAnsi="Calibri"/>
          <w:szCs w:val="22"/>
        </w:rPr>
        <w:t>,</w:t>
      </w:r>
      <w:r w:rsidRPr="008E58A9">
        <w:rPr>
          <w:rFonts w:ascii="Calibri" w:hAnsi="Calibri"/>
          <w:szCs w:val="22"/>
        </w:rPr>
        <w:t xml:space="preserve"> jméno,  příjmení</w:t>
      </w:r>
      <w:r>
        <w:rPr>
          <w:rFonts w:ascii="Calibri" w:hAnsi="Calibri"/>
          <w:szCs w:val="22"/>
        </w:rPr>
        <w:t>, funkce</w:t>
      </w:r>
      <w:r>
        <w:tab/>
      </w:r>
    </w:p>
    <w:sectPr w:rsidR="00E20E33" w:rsidRPr="00532EE5" w:rsidSect="00532EE5">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33" w:rsidRDefault="00E20E33">
      <w:r>
        <w:separator/>
      </w:r>
    </w:p>
    <w:p w:rsidR="00E20E33" w:rsidRDefault="00E20E33"/>
    <w:p w:rsidR="00E20E33" w:rsidRDefault="00E20E33" w:rsidP="003A4FAD"/>
    <w:p w:rsidR="00E20E33" w:rsidRDefault="00E20E33"/>
    <w:p w:rsidR="00E20E33" w:rsidRDefault="00E20E33"/>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p w:rsidR="00E20E33" w:rsidRDefault="00E20E33"/>
    <w:p w:rsidR="00E20E33" w:rsidRDefault="00E20E33"/>
    <w:p w:rsidR="00E20E33" w:rsidRDefault="00E20E33" w:rsidP="00F75207"/>
    <w:p w:rsidR="00E20E33" w:rsidRDefault="00E20E33" w:rsidP="00F75207"/>
    <w:p w:rsidR="00E20E33" w:rsidRDefault="00E20E33"/>
    <w:p w:rsidR="00E20E33" w:rsidRDefault="00E20E33"/>
    <w:p w:rsidR="00E20E33" w:rsidRDefault="00E20E33"/>
    <w:p w:rsidR="00E20E33" w:rsidRDefault="00E20E33" w:rsidP="008A2932"/>
    <w:p w:rsidR="00E20E33" w:rsidRDefault="00E20E33"/>
    <w:p w:rsidR="00E20E33" w:rsidRDefault="00E20E33" w:rsidP="002349F9"/>
    <w:p w:rsidR="00E20E33" w:rsidRDefault="00E20E33" w:rsidP="00E93ADA"/>
    <w:p w:rsidR="00E20E33" w:rsidRDefault="00E20E33" w:rsidP="00261FAC"/>
  </w:endnote>
  <w:endnote w:type="continuationSeparator" w:id="1">
    <w:p w:rsidR="00E20E33" w:rsidRDefault="00E20E33">
      <w:r>
        <w:continuationSeparator/>
      </w:r>
    </w:p>
    <w:p w:rsidR="00E20E33" w:rsidRDefault="00E20E33"/>
    <w:p w:rsidR="00E20E33" w:rsidRDefault="00E20E33" w:rsidP="003A4FAD"/>
    <w:p w:rsidR="00E20E33" w:rsidRDefault="00E20E33"/>
    <w:p w:rsidR="00E20E33" w:rsidRDefault="00E20E33"/>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p w:rsidR="00E20E33" w:rsidRDefault="00E20E33"/>
    <w:p w:rsidR="00E20E33" w:rsidRDefault="00E20E33"/>
    <w:p w:rsidR="00E20E33" w:rsidRDefault="00E20E33" w:rsidP="00F75207"/>
    <w:p w:rsidR="00E20E33" w:rsidRDefault="00E20E33" w:rsidP="00F75207"/>
    <w:p w:rsidR="00E20E33" w:rsidRDefault="00E20E33"/>
    <w:p w:rsidR="00E20E33" w:rsidRDefault="00E20E33"/>
    <w:p w:rsidR="00E20E33" w:rsidRDefault="00E20E33"/>
    <w:p w:rsidR="00E20E33" w:rsidRDefault="00E20E33" w:rsidP="008A2932"/>
    <w:p w:rsidR="00E20E33" w:rsidRDefault="00E20E33"/>
    <w:p w:rsidR="00E20E33" w:rsidRDefault="00E20E33" w:rsidP="002349F9"/>
    <w:p w:rsidR="00E20E33" w:rsidRDefault="00E20E33" w:rsidP="00E93ADA"/>
    <w:p w:rsidR="00E20E33" w:rsidRDefault="00E20E33" w:rsidP="00261F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Pr="0009194B" w:rsidRDefault="00E20E33" w:rsidP="00BB4B6F">
    <w:pPr>
      <w:pStyle w:val="Footer"/>
      <w:tabs>
        <w:tab w:val="clear" w:pos="4536"/>
        <w:tab w:val="clear" w:pos="9072"/>
        <w:tab w:val="left" w:pos="1418"/>
        <w:tab w:val="center" w:pos="14220"/>
      </w:tabs>
      <w:spacing w:line="240" w:lineRule="exact"/>
      <w:rPr>
        <w:kern w:val="2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5.4pt;margin-top:-.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3</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915EC1">
      <w:rPr>
        <w:rStyle w:val="PageNumber"/>
        <w:rFonts w:ascii="Calibri" w:hAnsi="Calibri" w:cs="Arial"/>
        <w:kern w:val="24"/>
        <w:sz w:val="18"/>
        <w:szCs w:val="18"/>
      </w:rPr>
      <w:t>„</w:t>
    </w:r>
    <w:r w:rsidRPr="00915EC1">
      <w:rPr>
        <w:rFonts w:ascii="Calibri" w:hAnsi="Calibri"/>
        <w:b/>
        <w:sz w:val="18"/>
        <w:szCs w:val="18"/>
      </w:rPr>
      <w:t>MŠO, Na Jízdárně  – oprava hřiště a zpevněných ploch</w:t>
    </w:r>
    <w:r w:rsidRPr="00915EC1">
      <w:rPr>
        <w:rFonts w:ascii="Calibri" w:hAnsi="Calibri" w:cs="Calibri"/>
        <w:sz w:val="18"/>
        <w:szCs w:val="18"/>
      </w:rPr>
      <w:t>“</w:t>
    </w:r>
  </w:p>
  <w:p w:rsidR="00E20E33" w:rsidRDefault="00E20E33" w:rsidP="00261F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Pr="00F9393C" w:rsidRDefault="00E20E33" w:rsidP="00532EE5">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60.15pt;margin-top:-31.7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xml:space="preserve">– </w:t>
    </w:r>
    <w:r w:rsidRPr="00915EC1">
      <w:rPr>
        <w:rStyle w:val="PageNumber"/>
        <w:rFonts w:ascii="Calibri" w:hAnsi="Calibri" w:cs="Arial"/>
        <w:kern w:val="24"/>
        <w:sz w:val="18"/>
        <w:szCs w:val="18"/>
      </w:rPr>
      <w:t>„</w:t>
    </w:r>
    <w:r w:rsidRPr="00915EC1">
      <w:rPr>
        <w:rFonts w:ascii="Calibri" w:hAnsi="Calibri"/>
        <w:b/>
        <w:sz w:val="18"/>
        <w:szCs w:val="18"/>
      </w:rPr>
      <w:t>MŠO, Na Jízdárně  – oprava hřiště a zpevněných ploch</w:t>
    </w:r>
    <w:r w:rsidRPr="00915EC1">
      <w:rPr>
        <w:rFonts w:ascii="Calibri" w:hAnsi="Calibri" w:cs="Calibri"/>
        <w:sz w:val="18"/>
        <w:szCs w:val="18"/>
      </w:rPr>
      <w:t>“</w:t>
    </w:r>
  </w:p>
  <w:p w:rsidR="00E20E33" w:rsidRDefault="00E20E33">
    <w:pPr>
      <w:pStyle w:val="Footer"/>
    </w:pPr>
  </w:p>
  <w:p w:rsidR="00E20E33" w:rsidRDefault="00E20E33"/>
  <w:p w:rsidR="00E20E33" w:rsidRDefault="00E20E33" w:rsidP="002349F9"/>
  <w:p w:rsidR="00E20E33" w:rsidRDefault="00E20E33" w:rsidP="00E93ADA"/>
  <w:p w:rsidR="00E20E33" w:rsidRDefault="00E20E33" w:rsidP="00261F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33" w:rsidRDefault="00E20E33">
      <w:r>
        <w:separator/>
      </w:r>
    </w:p>
    <w:p w:rsidR="00E20E33" w:rsidRDefault="00E20E33"/>
    <w:p w:rsidR="00E20E33" w:rsidRDefault="00E20E33" w:rsidP="003A4FAD"/>
    <w:p w:rsidR="00E20E33" w:rsidRDefault="00E20E33"/>
    <w:p w:rsidR="00E20E33" w:rsidRDefault="00E20E33"/>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p w:rsidR="00E20E33" w:rsidRDefault="00E20E33"/>
    <w:p w:rsidR="00E20E33" w:rsidRDefault="00E20E33"/>
    <w:p w:rsidR="00E20E33" w:rsidRDefault="00E20E33" w:rsidP="00F75207"/>
    <w:p w:rsidR="00E20E33" w:rsidRDefault="00E20E33" w:rsidP="00F75207"/>
    <w:p w:rsidR="00E20E33" w:rsidRDefault="00E20E33"/>
    <w:p w:rsidR="00E20E33" w:rsidRDefault="00E20E33"/>
    <w:p w:rsidR="00E20E33" w:rsidRDefault="00E20E33"/>
    <w:p w:rsidR="00E20E33" w:rsidRDefault="00E20E33" w:rsidP="008A2932"/>
    <w:p w:rsidR="00E20E33" w:rsidRDefault="00E20E33"/>
    <w:p w:rsidR="00E20E33" w:rsidRDefault="00E20E33" w:rsidP="002349F9"/>
    <w:p w:rsidR="00E20E33" w:rsidRDefault="00E20E33" w:rsidP="00E93ADA"/>
    <w:p w:rsidR="00E20E33" w:rsidRDefault="00E20E33" w:rsidP="00261FAC"/>
  </w:footnote>
  <w:footnote w:type="continuationSeparator" w:id="1">
    <w:p w:rsidR="00E20E33" w:rsidRDefault="00E20E33">
      <w:r>
        <w:continuationSeparator/>
      </w:r>
    </w:p>
    <w:p w:rsidR="00E20E33" w:rsidRDefault="00E20E33"/>
    <w:p w:rsidR="00E20E33" w:rsidRDefault="00E20E33" w:rsidP="003A4FAD"/>
    <w:p w:rsidR="00E20E33" w:rsidRDefault="00E20E33"/>
    <w:p w:rsidR="00E20E33" w:rsidRDefault="00E20E33"/>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p w:rsidR="00E20E33" w:rsidRDefault="00E20E33"/>
    <w:p w:rsidR="00E20E33" w:rsidRDefault="00E20E33"/>
    <w:p w:rsidR="00E20E33" w:rsidRDefault="00E20E33" w:rsidP="00F75207"/>
    <w:p w:rsidR="00E20E33" w:rsidRDefault="00E20E33" w:rsidP="00F75207"/>
    <w:p w:rsidR="00E20E33" w:rsidRDefault="00E20E33"/>
    <w:p w:rsidR="00E20E33" w:rsidRDefault="00E20E33"/>
    <w:p w:rsidR="00E20E33" w:rsidRDefault="00E20E33"/>
    <w:p w:rsidR="00E20E33" w:rsidRDefault="00E20E33" w:rsidP="008A2932"/>
    <w:p w:rsidR="00E20E33" w:rsidRDefault="00E20E33"/>
    <w:p w:rsidR="00E20E33" w:rsidRDefault="00E20E33" w:rsidP="002349F9"/>
    <w:p w:rsidR="00E20E33" w:rsidRDefault="00E20E33" w:rsidP="00E93ADA"/>
    <w:p w:rsidR="00E20E33" w:rsidRDefault="00E20E33" w:rsidP="00261F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BB4B6F"/>
  <w:p w:rsidR="00E20E33" w:rsidRDefault="00E20E33" w:rsidP="003A4FAD"/>
  <w:p w:rsidR="00E20E33" w:rsidRDefault="00E20E33" w:rsidP="003A4FAD"/>
  <w:p w:rsidR="00E20E33" w:rsidRDefault="00E20E33" w:rsidP="00103D31"/>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911049"/>
  <w:p w:rsidR="00E20E33" w:rsidRDefault="00E20E33" w:rsidP="00C338D6"/>
  <w:p w:rsidR="00E20E33" w:rsidRDefault="00E20E33"/>
  <w:p w:rsidR="00E20E33" w:rsidRDefault="00E20E33" w:rsidP="00F75207"/>
  <w:p w:rsidR="00E20E33" w:rsidRDefault="00E20E33" w:rsidP="00F75207"/>
  <w:p w:rsidR="00E20E33" w:rsidRDefault="00E20E33"/>
  <w:p w:rsidR="00E20E33" w:rsidRDefault="00E20E33"/>
  <w:p w:rsidR="00E20E33" w:rsidRDefault="00E20E33"/>
  <w:p w:rsidR="00E20E33" w:rsidRDefault="00E20E33" w:rsidP="008A2932"/>
  <w:p w:rsidR="00E20E33" w:rsidRDefault="00E20E33"/>
  <w:p w:rsidR="00E20E33" w:rsidRDefault="00E20E33" w:rsidP="002349F9"/>
  <w:p w:rsidR="00E20E33" w:rsidRDefault="00E20E33" w:rsidP="00E93ADA"/>
  <w:p w:rsidR="00E20E33" w:rsidRDefault="00E20E33" w:rsidP="00261F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Default="00E20E33" w:rsidP="00BB4B6F">
    <w:pPr>
      <w:pStyle w:val="Header"/>
    </w:pPr>
    <w:r>
      <w:t>Statutární město Ostrava</w:t>
    </w:r>
    <w:r>
      <w:tab/>
      <w:t xml:space="preserve">                                                                                                                       </w:t>
    </w:r>
    <w:r w:rsidRPr="0054037B">
      <w:rPr>
        <w:b/>
      </w:rPr>
      <w:t>Smlouva</w:t>
    </w:r>
  </w:p>
  <w:p w:rsidR="00E20E33" w:rsidRPr="0054037B" w:rsidRDefault="00E20E33"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4</w:t>
    </w:r>
    <w:r w:rsidRPr="0054037B">
      <w:rPr>
        <w:b/>
      </w:rPr>
      <w:t>/OIMH</w:t>
    </w:r>
  </w:p>
  <w:p w:rsidR="00E20E33" w:rsidRDefault="00E20E33" w:rsidP="00747C65">
    <w:pPr>
      <w:pStyle w:val="Header"/>
    </w:pPr>
    <w:r>
      <w:rPr>
        <w:b/>
      </w:rPr>
      <w:t>ú</w:t>
    </w:r>
    <w:r w:rsidRPr="0054037B">
      <w:rPr>
        <w:b/>
      </w:rPr>
      <w:t>řad městského obvodu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33" w:rsidRPr="00CF26AA" w:rsidRDefault="00E20E33" w:rsidP="00532EE5">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E20E33" w:rsidRPr="0054037B" w:rsidRDefault="00E20E33" w:rsidP="00532EE5">
    <w:pPr>
      <w:pStyle w:val="Header"/>
      <w:rPr>
        <w:b/>
      </w:rPr>
    </w:pPr>
    <w:r>
      <w:rPr>
        <w:b/>
      </w:rPr>
      <w:t>m</w:t>
    </w:r>
    <w:r w:rsidRPr="0054037B">
      <w:rPr>
        <w:b/>
      </w:rPr>
      <w:t>ěstský obvod Moravská Ostrava a Přívoz</w:t>
    </w:r>
  </w:p>
  <w:p w:rsidR="00E20E33" w:rsidRPr="0054037B" w:rsidRDefault="00E20E33" w:rsidP="00532EE5">
    <w:pPr>
      <w:pStyle w:val="Header"/>
      <w:rPr>
        <w:b/>
      </w:rPr>
    </w:pPr>
    <w:r>
      <w:rPr>
        <w:b/>
      </w:rPr>
      <w:t>ú</w:t>
    </w:r>
    <w:r w:rsidRPr="0054037B">
      <w:rPr>
        <w:b/>
      </w:rPr>
      <w:t>řad městského obvodu</w:t>
    </w:r>
  </w:p>
  <w:p w:rsidR="00E20E33" w:rsidRDefault="00E20E33" w:rsidP="00261F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F1545"/>
    <w:multiLevelType w:val="hybridMultilevel"/>
    <w:tmpl w:val="585E7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9"/>
  </w:num>
  <w:num w:numId="3">
    <w:abstractNumId w:val="8"/>
  </w:num>
  <w:num w:numId="4">
    <w:abstractNumId w:val="0"/>
  </w:num>
  <w:num w:numId="5">
    <w:abstractNumId w:val="6"/>
  </w:num>
  <w:num w:numId="6">
    <w:abstractNumId w:val="1"/>
  </w:num>
  <w:num w:numId="7">
    <w:abstractNumId w:val="13"/>
  </w:num>
  <w:num w:numId="8">
    <w:abstractNumId w:val="17"/>
  </w:num>
  <w:num w:numId="9">
    <w:abstractNumId w:val="11"/>
  </w:num>
  <w:num w:numId="10">
    <w:abstractNumId w:val="12"/>
  </w:num>
  <w:num w:numId="11">
    <w:abstractNumId w:val="4"/>
  </w:num>
  <w:num w:numId="12">
    <w:abstractNumId w:val="15"/>
  </w:num>
  <w:num w:numId="13">
    <w:abstractNumId w:val="3"/>
  </w:num>
  <w:num w:numId="14">
    <w:abstractNumId w:val="16"/>
  </w:num>
  <w:num w:numId="15">
    <w:abstractNumId w:val="5"/>
  </w:num>
  <w:num w:numId="16">
    <w:abstractNumId w:val="1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0990"/>
    <w:rsid w:val="00041919"/>
    <w:rsid w:val="0004541F"/>
    <w:rsid w:val="00045D2F"/>
    <w:rsid w:val="00047368"/>
    <w:rsid w:val="00050041"/>
    <w:rsid w:val="00055F36"/>
    <w:rsid w:val="00066BFA"/>
    <w:rsid w:val="00071B3B"/>
    <w:rsid w:val="00073931"/>
    <w:rsid w:val="0007645A"/>
    <w:rsid w:val="00081E11"/>
    <w:rsid w:val="00090196"/>
    <w:rsid w:val="0009194B"/>
    <w:rsid w:val="000A3E0D"/>
    <w:rsid w:val="000A7A04"/>
    <w:rsid w:val="000B734E"/>
    <w:rsid w:val="000C6BC6"/>
    <w:rsid w:val="000C7C5D"/>
    <w:rsid w:val="000D11ED"/>
    <w:rsid w:val="000D2C45"/>
    <w:rsid w:val="000D369F"/>
    <w:rsid w:val="000D786C"/>
    <w:rsid w:val="000E2B10"/>
    <w:rsid w:val="000F3183"/>
    <w:rsid w:val="00103D31"/>
    <w:rsid w:val="00107BE6"/>
    <w:rsid w:val="001154AE"/>
    <w:rsid w:val="00115FDE"/>
    <w:rsid w:val="00124416"/>
    <w:rsid w:val="00125A7F"/>
    <w:rsid w:val="00126C07"/>
    <w:rsid w:val="00130BF8"/>
    <w:rsid w:val="001318E5"/>
    <w:rsid w:val="00133965"/>
    <w:rsid w:val="00133B4B"/>
    <w:rsid w:val="00135423"/>
    <w:rsid w:val="00137A9F"/>
    <w:rsid w:val="0014191B"/>
    <w:rsid w:val="00141D24"/>
    <w:rsid w:val="00142170"/>
    <w:rsid w:val="00154270"/>
    <w:rsid w:val="00180E67"/>
    <w:rsid w:val="0018488C"/>
    <w:rsid w:val="00190B09"/>
    <w:rsid w:val="00190DD1"/>
    <w:rsid w:val="001918EB"/>
    <w:rsid w:val="001926EF"/>
    <w:rsid w:val="001951F4"/>
    <w:rsid w:val="00195241"/>
    <w:rsid w:val="001A6613"/>
    <w:rsid w:val="001B2A8F"/>
    <w:rsid w:val="001B37A7"/>
    <w:rsid w:val="001D6535"/>
    <w:rsid w:val="001E0A32"/>
    <w:rsid w:val="001E3796"/>
    <w:rsid w:val="001E4469"/>
    <w:rsid w:val="001E4784"/>
    <w:rsid w:val="001E65FD"/>
    <w:rsid w:val="001F1ABC"/>
    <w:rsid w:val="001F4ED0"/>
    <w:rsid w:val="001F5AE6"/>
    <w:rsid w:val="00201773"/>
    <w:rsid w:val="00203AE4"/>
    <w:rsid w:val="002043E6"/>
    <w:rsid w:val="00204D24"/>
    <w:rsid w:val="00210890"/>
    <w:rsid w:val="002176B4"/>
    <w:rsid w:val="00217E3F"/>
    <w:rsid w:val="00223267"/>
    <w:rsid w:val="002242B5"/>
    <w:rsid w:val="002331B4"/>
    <w:rsid w:val="002349F9"/>
    <w:rsid w:val="0024092D"/>
    <w:rsid w:val="0024368F"/>
    <w:rsid w:val="00244010"/>
    <w:rsid w:val="00245EA7"/>
    <w:rsid w:val="002521A4"/>
    <w:rsid w:val="002579F8"/>
    <w:rsid w:val="00257FA2"/>
    <w:rsid w:val="00261FAC"/>
    <w:rsid w:val="00264FF6"/>
    <w:rsid w:val="002763AB"/>
    <w:rsid w:val="002820F6"/>
    <w:rsid w:val="0028222F"/>
    <w:rsid w:val="0029739F"/>
    <w:rsid w:val="002B0E07"/>
    <w:rsid w:val="002B5D01"/>
    <w:rsid w:val="002B7396"/>
    <w:rsid w:val="002C5E2C"/>
    <w:rsid w:val="002D5C79"/>
    <w:rsid w:val="002E73B1"/>
    <w:rsid w:val="002E7AF7"/>
    <w:rsid w:val="002F6C49"/>
    <w:rsid w:val="00314676"/>
    <w:rsid w:val="0032061D"/>
    <w:rsid w:val="0032235B"/>
    <w:rsid w:val="00322710"/>
    <w:rsid w:val="0032545E"/>
    <w:rsid w:val="00332E05"/>
    <w:rsid w:val="00342BC9"/>
    <w:rsid w:val="00351272"/>
    <w:rsid w:val="003544C2"/>
    <w:rsid w:val="00365F25"/>
    <w:rsid w:val="00370E4E"/>
    <w:rsid w:val="00373C15"/>
    <w:rsid w:val="003743E5"/>
    <w:rsid w:val="0039016C"/>
    <w:rsid w:val="00394942"/>
    <w:rsid w:val="0039610C"/>
    <w:rsid w:val="003A4FAD"/>
    <w:rsid w:val="003B3504"/>
    <w:rsid w:val="003B707B"/>
    <w:rsid w:val="003C078B"/>
    <w:rsid w:val="003C7CEF"/>
    <w:rsid w:val="003D0908"/>
    <w:rsid w:val="003F1973"/>
    <w:rsid w:val="003F6CF1"/>
    <w:rsid w:val="00404A39"/>
    <w:rsid w:val="00404C46"/>
    <w:rsid w:val="00417381"/>
    <w:rsid w:val="00430E95"/>
    <w:rsid w:val="00435E65"/>
    <w:rsid w:val="00436BE7"/>
    <w:rsid w:val="0044079E"/>
    <w:rsid w:val="00447A2C"/>
    <w:rsid w:val="0045059A"/>
    <w:rsid w:val="004511A2"/>
    <w:rsid w:val="004522ED"/>
    <w:rsid w:val="00453DFF"/>
    <w:rsid w:val="00454118"/>
    <w:rsid w:val="00466ED2"/>
    <w:rsid w:val="00467E55"/>
    <w:rsid w:val="00490B8D"/>
    <w:rsid w:val="0049472F"/>
    <w:rsid w:val="004A3318"/>
    <w:rsid w:val="004C0CD4"/>
    <w:rsid w:val="004C2B74"/>
    <w:rsid w:val="004F1F5B"/>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435F"/>
    <w:rsid w:val="0064542D"/>
    <w:rsid w:val="00647728"/>
    <w:rsid w:val="006550B4"/>
    <w:rsid w:val="00655D12"/>
    <w:rsid w:val="00674E25"/>
    <w:rsid w:val="00680696"/>
    <w:rsid w:val="006812B6"/>
    <w:rsid w:val="00686803"/>
    <w:rsid w:val="00696B58"/>
    <w:rsid w:val="00697C9A"/>
    <w:rsid w:val="006B3E28"/>
    <w:rsid w:val="006B5833"/>
    <w:rsid w:val="006C2050"/>
    <w:rsid w:val="006E27A6"/>
    <w:rsid w:val="006E71AE"/>
    <w:rsid w:val="006F3C1C"/>
    <w:rsid w:val="006F6472"/>
    <w:rsid w:val="00700833"/>
    <w:rsid w:val="00703EC3"/>
    <w:rsid w:val="00706348"/>
    <w:rsid w:val="00715047"/>
    <w:rsid w:val="00733AD1"/>
    <w:rsid w:val="00741C90"/>
    <w:rsid w:val="00744D38"/>
    <w:rsid w:val="00745596"/>
    <w:rsid w:val="00747C65"/>
    <w:rsid w:val="007510FF"/>
    <w:rsid w:val="00764C4B"/>
    <w:rsid w:val="007679E5"/>
    <w:rsid w:val="007825C8"/>
    <w:rsid w:val="00784465"/>
    <w:rsid w:val="00793F83"/>
    <w:rsid w:val="007A1319"/>
    <w:rsid w:val="007A27E3"/>
    <w:rsid w:val="007A45E6"/>
    <w:rsid w:val="007A666E"/>
    <w:rsid w:val="007D13E6"/>
    <w:rsid w:val="007D33EA"/>
    <w:rsid w:val="007D47B3"/>
    <w:rsid w:val="007E33AE"/>
    <w:rsid w:val="007E48DA"/>
    <w:rsid w:val="007E782C"/>
    <w:rsid w:val="007F3B9B"/>
    <w:rsid w:val="007F3BA5"/>
    <w:rsid w:val="00810A87"/>
    <w:rsid w:val="00812A59"/>
    <w:rsid w:val="008149DB"/>
    <w:rsid w:val="0083496A"/>
    <w:rsid w:val="0083591F"/>
    <w:rsid w:val="008364F5"/>
    <w:rsid w:val="0084018A"/>
    <w:rsid w:val="00854345"/>
    <w:rsid w:val="008572CD"/>
    <w:rsid w:val="008601AE"/>
    <w:rsid w:val="00862526"/>
    <w:rsid w:val="00874312"/>
    <w:rsid w:val="0088591D"/>
    <w:rsid w:val="008A0166"/>
    <w:rsid w:val="008A1D33"/>
    <w:rsid w:val="008A2932"/>
    <w:rsid w:val="008A3F74"/>
    <w:rsid w:val="008A70C8"/>
    <w:rsid w:val="008C289A"/>
    <w:rsid w:val="008C39E8"/>
    <w:rsid w:val="008C7199"/>
    <w:rsid w:val="008E2DF5"/>
    <w:rsid w:val="008E58A9"/>
    <w:rsid w:val="008E7E8A"/>
    <w:rsid w:val="008F2DDE"/>
    <w:rsid w:val="00902B99"/>
    <w:rsid w:val="00910878"/>
    <w:rsid w:val="00911049"/>
    <w:rsid w:val="00912CDF"/>
    <w:rsid w:val="00915EC1"/>
    <w:rsid w:val="00916712"/>
    <w:rsid w:val="00930C1D"/>
    <w:rsid w:val="00944A37"/>
    <w:rsid w:val="00965246"/>
    <w:rsid w:val="00970523"/>
    <w:rsid w:val="009733E0"/>
    <w:rsid w:val="00974FC6"/>
    <w:rsid w:val="00982AEE"/>
    <w:rsid w:val="00982CCD"/>
    <w:rsid w:val="00996A38"/>
    <w:rsid w:val="009A282C"/>
    <w:rsid w:val="009A3E9A"/>
    <w:rsid w:val="009B7139"/>
    <w:rsid w:val="009B73BE"/>
    <w:rsid w:val="009C1585"/>
    <w:rsid w:val="009C209C"/>
    <w:rsid w:val="009C52EE"/>
    <w:rsid w:val="009D514B"/>
    <w:rsid w:val="009D5821"/>
    <w:rsid w:val="009D6DDB"/>
    <w:rsid w:val="009E37CA"/>
    <w:rsid w:val="009F00AD"/>
    <w:rsid w:val="009F0969"/>
    <w:rsid w:val="009F2140"/>
    <w:rsid w:val="009F55DC"/>
    <w:rsid w:val="00A07F1F"/>
    <w:rsid w:val="00A1411A"/>
    <w:rsid w:val="00A533BC"/>
    <w:rsid w:val="00A73F44"/>
    <w:rsid w:val="00A87119"/>
    <w:rsid w:val="00A92C11"/>
    <w:rsid w:val="00A95D7F"/>
    <w:rsid w:val="00A9670A"/>
    <w:rsid w:val="00A97D2D"/>
    <w:rsid w:val="00AA069C"/>
    <w:rsid w:val="00AA7802"/>
    <w:rsid w:val="00AB0217"/>
    <w:rsid w:val="00AB02BF"/>
    <w:rsid w:val="00AB2848"/>
    <w:rsid w:val="00AD6B52"/>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82D0E"/>
    <w:rsid w:val="00B91007"/>
    <w:rsid w:val="00B91B47"/>
    <w:rsid w:val="00B92310"/>
    <w:rsid w:val="00BA3E67"/>
    <w:rsid w:val="00BB4B6F"/>
    <w:rsid w:val="00BC79DE"/>
    <w:rsid w:val="00BD6667"/>
    <w:rsid w:val="00BD6880"/>
    <w:rsid w:val="00BE2432"/>
    <w:rsid w:val="00BE45C7"/>
    <w:rsid w:val="00BE5D77"/>
    <w:rsid w:val="00C00B86"/>
    <w:rsid w:val="00C046A4"/>
    <w:rsid w:val="00C05F21"/>
    <w:rsid w:val="00C0770C"/>
    <w:rsid w:val="00C1211E"/>
    <w:rsid w:val="00C1342E"/>
    <w:rsid w:val="00C14923"/>
    <w:rsid w:val="00C21693"/>
    <w:rsid w:val="00C26C76"/>
    <w:rsid w:val="00C333AE"/>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C176E"/>
    <w:rsid w:val="00CD7158"/>
    <w:rsid w:val="00CE111E"/>
    <w:rsid w:val="00CE6235"/>
    <w:rsid w:val="00CF26AA"/>
    <w:rsid w:val="00CF49B9"/>
    <w:rsid w:val="00D0762C"/>
    <w:rsid w:val="00D10C6D"/>
    <w:rsid w:val="00D162B5"/>
    <w:rsid w:val="00D22D71"/>
    <w:rsid w:val="00D32D47"/>
    <w:rsid w:val="00D33B73"/>
    <w:rsid w:val="00D4543D"/>
    <w:rsid w:val="00D464C8"/>
    <w:rsid w:val="00D5231B"/>
    <w:rsid w:val="00D53AD7"/>
    <w:rsid w:val="00D62CD8"/>
    <w:rsid w:val="00D72C93"/>
    <w:rsid w:val="00D86D0A"/>
    <w:rsid w:val="00DA3B74"/>
    <w:rsid w:val="00DB7CD3"/>
    <w:rsid w:val="00DC5AFF"/>
    <w:rsid w:val="00DD102B"/>
    <w:rsid w:val="00DD265B"/>
    <w:rsid w:val="00DE393D"/>
    <w:rsid w:val="00DE5AB5"/>
    <w:rsid w:val="00DF5334"/>
    <w:rsid w:val="00E01507"/>
    <w:rsid w:val="00E01C24"/>
    <w:rsid w:val="00E10E30"/>
    <w:rsid w:val="00E15500"/>
    <w:rsid w:val="00E177B8"/>
    <w:rsid w:val="00E20E33"/>
    <w:rsid w:val="00E26501"/>
    <w:rsid w:val="00E36A3D"/>
    <w:rsid w:val="00E403DF"/>
    <w:rsid w:val="00E44D4B"/>
    <w:rsid w:val="00E509C5"/>
    <w:rsid w:val="00E50D7F"/>
    <w:rsid w:val="00E54557"/>
    <w:rsid w:val="00E557CC"/>
    <w:rsid w:val="00E56A15"/>
    <w:rsid w:val="00E67B94"/>
    <w:rsid w:val="00E74A29"/>
    <w:rsid w:val="00E817F1"/>
    <w:rsid w:val="00E8375C"/>
    <w:rsid w:val="00E85266"/>
    <w:rsid w:val="00E93ADA"/>
    <w:rsid w:val="00E94EC9"/>
    <w:rsid w:val="00EA0D2B"/>
    <w:rsid w:val="00EA17F5"/>
    <w:rsid w:val="00EA6CA4"/>
    <w:rsid w:val="00EB5D24"/>
    <w:rsid w:val="00ED145F"/>
    <w:rsid w:val="00ED35CD"/>
    <w:rsid w:val="00ED485D"/>
    <w:rsid w:val="00EE0887"/>
    <w:rsid w:val="00EE10E8"/>
    <w:rsid w:val="00EE2BFE"/>
    <w:rsid w:val="00EE50C9"/>
    <w:rsid w:val="00EF0E8B"/>
    <w:rsid w:val="00F03BFA"/>
    <w:rsid w:val="00F03E36"/>
    <w:rsid w:val="00F21511"/>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szCs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bCs/>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637685024">
      <w:marLeft w:val="0"/>
      <w:marRight w:val="0"/>
      <w:marTop w:val="0"/>
      <w:marBottom w:val="0"/>
      <w:divBdr>
        <w:top w:val="none" w:sz="0" w:space="0" w:color="auto"/>
        <w:left w:val="none" w:sz="0" w:space="0" w:color="auto"/>
        <w:bottom w:val="none" w:sz="0" w:space="0" w:color="auto"/>
        <w:right w:val="none" w:sz="0" w:space="0" w:color="auto"/>
      </w:divBdr>
      <w:divsChild>
        <w:div w:id="637685022">
          <w:marLeft w:val="0"/>
          <w:marRight w:val="0"/>
          <w:marTop w:val="0"/>
          <w:marBottom w:val="0"/>
          <w:divBdr>
            <w:top w:val="none" w:sz="0" w:space="0" w:color="auto"/>
            <w:left w:val="none" w:sz="0" w:space="0" w:color="auto"/>
            <w:bottom w:val="none" w:sz="0" w:space="0" w:color="auto"/>
            <w:right w:val="none" w:sz="0" w:space="0" w:color="auto"/>
          </w:divBdr>
          <w:divsChild>
            <w:div w:id="637685023">
              <w:marLeft w:val="0"/>
              <w:marRight w:val="0"/>
              <w:marTop w:val="0"/>
              <w:marBottom w:val="0"/>
              <w:divBdr>
                <w:top w:val="none" w:sz="0" w:space="0" w:color="auto"/>
                <w:left w:val="none" w:sz="0" w:space="0" w:color="auto"/>
                <w:bottom w:val="none" w:sz="0" w:space="0" w:color="auto"/>
                <w:right w:val="none" w:sz="0" w:space="0" w:color="auto"/>
              </w:divBdr>
              <w:divsChild>
                <w:div w:id="637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13</Pages>
  <Words>5436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X2</cp:lastModifiedBy>
  <cp:revision>12</cp:revision>
  <cp:lastPrinted>2014-02-26T14:47:00Z</cp:lastPrinted>
  <dcterms:created xsi:type="dcterms:W3CDTF">2014-02-24T13:05:00Z</dcterms:created>
  <dcterms:modified xsi:type="dcterms:W3CDTF">2014-02-26T14:47:00Z</dcterms:modified>
</cp:coreProperties>
</file>