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CA31C7">
        <w:rPr>
          <w:rFonts w:ascii="Calibri" w:eastAsia="Calibri" w:hAnsi="Calibri" w:cs="Calibri"/>
          <w:b/>
          <w:color w:val="3366FF"/>
          <w:sz w:val="28"/>
          <w:szCs w:val="28"/>
        </w:rPr>
        <w:t>vá</w:t>
      </w:r>
      <w:r w:rsidRPr="00772372">
        <w:rPr>
          <w:rFonts w:ascii="Calibri" w:eastAsia="Calibri" w:hAnsi="Calibri" w:cs="Calibri"/>
          <w:b/>
          <w:color w:val="3366FF"/>
          <w:sz w:val="28"/>
          <w:szCs w:val="28"/>
        </w:rPr>
        <w:t>ním k vy</w:t>
      </w:r>
      <w:r w:rsidR="00CA31C7">
        <w:rPr>
          <w:rFonts w:ascii="Calibri" w:eastAsia="Calibri" w:hAnsi="Calibri" w:cs="Calibri"/>
          <w:b/>
          <w:color w:val="3366FF"/>
          <w:sz w:val="28"/>
          <w:szCs w:val="28"/>
        </w:rPr>
        <w:t xml:space="preserve">šší profesionalizaci </w:t>
      </w:r>
      <w:proofErr w:type="spellStart"/>
      <w:r w:rsidR="00CA31C7">
        <w:rPr>
          <w:rFonts w:ascii="Calibri" w:eastAsia="Calibri" w:hAnsi="Calibri" w:cs="Calibri"/>
          <w:b/>
          <w:color w:val="3366FF"/>
          <w:sz w:val="28"/>
          <w:szCs w:val="28"/>
        </w:rPr>
        <w:t>ÚMOb</w:t>
      </w:r>
      <w:proofErr w:type="spellEnd"/>
      <w:r w:rsidR="00CA31C7">
        <w:rPr>
          <w:rFonts w:ascii="Calibri" w:eastAsia="Calibri" w:hAnsi="Calibri" w:cs="Calibri"/>
          <w:b/>
          <w:color w:val="3366FF"/>
          <w:sz w:val="28"/>
          <w:szCs w:val="28"/>
        </w:rPr>
        <w:t xml:space="preserve"> </w:t>
      </w:r>
      <w:proofErr w:type="spellStart"/>
      <w:r w:rsidR="00CA31C7">
        <w:rPr>
          <w:rFonts w:ascii="Calibri" w:eastAsia="Calibri" w:hAnsi="Calibri" w:cs="Calibri"/>
          <w:b/>
          <w:color w:val="3366FF"/>
          <w:sz w:val="28"/>
          <w:szCs w:val="28"/>
        </w:rPr>
        <w:t>MOaP</w:t>
      </w:r>
      <w:proofErr w:type="spellEnd"/>
      <w:r w:rsidR="00CA31C7">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klíčovou aktivitu č. 7 – část</w:t>
      </w:r>
      <w:r w:rsidR="001C5463">
        <w:rPr>
          <w:rFonts w:ascii="Calibri" w:eastAsia="Calibri" w:hAnsi="Calibri" w:cs="Calibri"/>
          <w:b/>
          <w:color w:val="3366FF"/>
          <w:sz w:val="28"/>
          <w:szCs w:val="28"/>
        </w:rPr>
        <w:t xml:space="preserve"> F</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CA31C7">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CA31C7">
        <w:rPr>
          <w:rFonts w:ascii="Calibri" w:eastAsia="Calibri" w:hAnsi="Calibri" w:cs="Calibri"/>
        </w:rPr>
        <w:t xml:space="preserve"> </w:t>
      </w:r>
      <w:r w:rsidR="00EA125D">
        <w:rPr>
          <w:rFonts w:ascii="Calibri" w:eastAsia="Calibri" w:hAnsi="Calibri" w:cs="Calibri"/>
        </w:rPr>
        <w:t>klíčovou aktivitu č. 7</w:t>
      </w:r>
      <w:r w:rsidR="00CA31C7">
        <w:rPr>
          <w:rFonts w:ascii="Calibri" w:eastAsia="Calibri" w:hAnsi="Calibri" w:cs="Calibri"/>
        </w:rPr>
        <w:t xml:space="preserve"> -</w:t>
      </w:r>
      <w:r w:rsidR="00EA125D">
        <w:rPr>
          <w:rFonts w:ascii="Calibri" w:eastAsia="Calibri" w:hAnsi="Calibri" w:cs="Calibri"/>
        </w:rPr>
        <w:t xml:space="preserve"> část </w:t>
      </w:r>
      <w:r w:rsidR="001C5463">
        <w:rPr>
          <w:rFonts w:ascii="Calibri" w:eastAsia="Calibri" w:hAnsi="Calibri" w:cs="Calibri"/>
        </w:rPr>
        <w:t>F</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občanský</w:t>
      </w:r>
      <w:r w:rsidR="00A707AB">
        <w:rPr>
          <w:rFonts w:ascii="Calibri" w:eastAsia="Calibri" w:hAnsi="Calibri" w:cs="Calibri"/>
        </w:rPr>
        <w:t>m</w:t>
      </w:r>
      <w:r>
        <w:rPr>
          <w:rFonts w:ascii="Calibri" w:eastAsia="Calibri" w:hAnsi="Calibri" w:cs="Calibri"/>
        </w:rPr>
        <w:t xml:space="preserve"> zákoník</w:t>
      </w:r>
      <w:r w:rsidR="00A707AB">
        <w:rPr>
          <w:rFonts w:ascii="Calibri" w:eastAsia="Calibri" w:hAnsi="Calibri" w:cs="Calibri"/>
        </w:rPr>
        <w:t>em.</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CA31C7">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CA31C7">
        <w:rPr>
          <w:rFonts w:ascii="Calibri" w:eastAsia="Calibri" w:hAnsi="Calibri" w:cs="Calibri"/>
          <w:b/>
        </w:rPr>
        <w:t xml:space="preserve"> </w:t>
      </w:r>
      <w:r w:rsidR="00EA125D">
        <w:rPr>
          <w:rFonts w:ascii="Calibri" w:eastAsia="Calibri" w:hAnsi="Calibri" w:cs="Calibri"/>
        </w:rPr>
        <w:t>klíčovou aktivitu č. 7</w:t>
      </w:r>
      <w:r w:rsidR="00CA31C7">
        <w:rPr>
          <w:rFonts w:ascii="Calibri" w:eastAsia="Calibri" w:hAnsi="Calibri" w:cs="Calibri"/>
        </w:rPr>
        <w:t xml:space="preserve"> -</w:t>
      </w:r>
      <w:r w:rsidR="00EA125D">
        <w:rPr>
          <w:rFonts w:ascii="Calibri" w:eastAsia="Calibri" w:hAnsi="Calibri" w:cs="Calibri"/>
        </w:rPr>
        <w:t xml:space="preserve"> část </w:t>
      </w:r>
      <w:r w:rsidR="001C5463">
        <w:rPr>
          <w:rFonts w:ascii="Calibri" w:eastAsia="Calibri" w:hAnsi="Calibri" w:cs="Calibri"/>
        </w:rPr>
        <w:t>F</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ED7952">
        <w:rPr>
          <w:rFonts w:ascii="Calibri" w:eastAsia="Calibri" w:hAnsi="Calibri" w:cs="Calibri"/>
        </w:rPr>
        <w:t>á</w:t>
      </w:r>
      <w:r w:rsidRPr="002A5D92">
        <w:rPr>
          <w:rFonts w:ascii="Calibri" w:eastAsia="Calibri" w:hAnsi="Calibri" w:cs="Calibri"/>
        </w:rPr>
        <w:t xml:space="preserve"> blíže definuj</w:t>
      </w:r>
      <w:r w:rsidR="00ED7952">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341D35">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ED7952">
        <w:rPr>
          <w:rFonts w:ascii="Calibri" w:eastAsia="Calibri" w:hAnsi="Calibri" w:cs="Calibri"/>
        </w:rPr>
        <w:t>Dodavatel se zavazuje poskytnou</w:t>
      </w:r>
      <w:r w:rsidR="00341D35">
        <w:rPr>
          <w:rFonts w:ascii="Calibri" w:eastAsia="Calibri" w:hAnsi="Calibri" w:cs="Calibri"/>
        </w:rPr>
        <w:t>t školení v časovém období květen</w:t>
      </w:r>
      <w:r w:rsidR="00ED7952">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ED7952">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1C5463">
            <w:pPr>
              <w:widowControl/>
              <w:ind w:left="0" w:firstLine="0"/>
              <w:jc w:val="center"/>
              <w:rPr>
                <w:rFonts w:ascii="Calibri" w:hAnsi="Calibri"/>
                <w:b/>
                <w:bCs/>
                <w:sz w:val="24"/>
                <w:szCs w:val="24"/>
              </w:rPr>
            </w:pPr>
            <w:r>
              <w:rPr>
                <w:rFonts w:ascii="Calibri" w:hAnsi="Calibri"/>
                <w:b/>
                <w:bCs/>
                <w:sz w:val="24"/>
                <w:szCs w:val="24"/>
              </w:rPr>
              <w:t xml:space="preserve">ČÁST </w:t>
            </w:r>
            <w:r w:rsidR="001C5463">
              <w:rPr>
                <w:rFonts w:ascii="Calibri" w:hAnsi="Calibri"/>
                <w:b/>
                <w:bCs/>
                <w:sz w:val="24"/>
                <w:szCs w:val="24"/>
              </w:rPr>
              <w:t>F</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Stavební zákon a stavebně-správní problematika</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1C5463">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1C5463">
              <w:rPr>
                <w:rFonts w:ascii="Calibri" w:hAnsi="Calibri"/>
                <w:b/>
                <w:bCs/>
                <w:color w:val="auto"/>
                <w:sz w:val="24"/>
                <w:szCs w:val="24"/>
              </w:rPr>
              <w:t>F</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1C5463">
            <w:pPr>
              <w:widowControl/>
              <w:ind w:left="0" w:firstLine="0"/>
              <w:jc w:val="left"/>
              <w:rPr>
                <w:rFonts w:ascii="Calibri" w:hAnsi="Calibri"/>
                <w:b/>
                <w:bCs/>
              </w:rPr>
            </w:pPr>
            <w:r>
              <w:rPr>
                <w:rFonts w:ascii="Calibri" w:hAnsi="Calibri"/>
                <w:b/>
                <w:bCs/>
              </w:rPr>
              <w:t xml:space="preserve">Nabídková cena za část </w:t>
            </w:r>
            <w:r w:rsidR="001C5463">
              <w:rPr>
                <w:rFonts w:ascii="Calibri" w:hAnsi="Calibri"/>
                <w:b/>
                <w:bCs/>
              </w:rPr>
              <w:t>F</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1C5463">
            <w:pPr>
              <w:widowControl/>
              <w:ind w:left="0" w:firstLine="0"/>
              <w:jc w:val="left"/>
              <w:rPr>
                <w:rFonts w:ascii="Calibri" w:hAnsi="Calibri"/>
                <w:b/>
                <w:bCs/>
              </w:rPr>
            </w:pPr>
            <w:r>
              <w:rPr>
                <w:rFonts w:ascii="Calibri" w:hAnsi="Calibri"/>
                <w:b/>
                <w:bCs/>
              </w:rPr>
              <w:t xml:space="preserve">Nabídková cena za část </w:t>
            </w:r>
            <w:r w:rsidR="001C5463">
              <w:rPr>
                <w:rFonts w:ascii="Calibri" w:hAnsi="Calibri"/>
                <w:b/>
                <w:bCs/>
              </w:rPr>
              <w:t>F</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341D35">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ED795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ED7952" w:rsidRPr="007A648E">
        <w:rPr>
          <w:rFonts w:ascii="Calibri" w:eastAsia="Calibri" w:hAnsi="Calibri" w:cs="Calibri"/>
        </w:rPr>
        <w:t xml:space="preserve">Pro veškerá jednání ve věci této Smlouvy </w:t>
      </w:r>
      <w:r w:rsidR="00ED7952">
        <w:rPr>
          <w:rFonts w:ascii="Calibri" w:eastAsia="Calibri" w:hAnsi="Calibri" w:cs="Calibri"/>
        </w:rPr>
        <w:t xml:space="preserve">se </w:t>
      </w:r>
      <w:r w:rsidR="00ED7952" w:rsidRPr="007A648E">
        <w:rPr>
          <w:rFonts w:ascii="Calibri" w:eastAsia="Calibri" w:hAnsi="Calibri" w:cs="Calibri"/>
        </w:rPr>
        <w:t xml:space="preserve">smluvní strany </w:t>
      </w:r>
      <w:r w:rsidR="00ED7952">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r w:rsidR="00A707AB">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ED7952"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ředmět zakázky je rozdělen do 12</w:t>
            </w:r>
            <w:r w:rsidRPr="00762E82">
              <w:rPr>
                <w:rFonts w:ascii="Arial" w:hAnsi="Arial" w:cs="Arial"/>
              </w:rPr>
              <w:t xml:space="preserve"> </w:t>
            </w:r>
            <w:r>
              <w:rPr>
                <w:rFonts w:ascii="Arial" w:hAnsi="Arial" w:cs="Arial"/>
              </w:rPr>
              <w:t xml:space="preserve">částí (A-L). </w:t>
            </w:r>
            <w:r w:rsidRPr="00762E82">
              <w:rPr>
                <w:rFonts w:ascii="Arial" w:hAnsi="Arial" w:cs="Arial"/>
              </w:rPr>
              <w:t xml:space="preserve">Celkem bude proškoleno 14 skupin účastníků.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w:t>
            </w:r>
            <w:bookmarkStart w:id="1" w:name="_GoBack"/>
            <w:bookmarkEnd w:id="1"/>
            <w:r w:rsidRPr="00762E82">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A:</w:t>
            </w:r>
            <w:r>
              <w:rPr>
                <w:rFonts w:ascii="Arial" w:hAnsi="Arial" w:cs="Arial"/>
              </w:rPr>
              <w:t xml:space="preserve"> Veřejné zakázky v praxi</w:t>
            </w: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I</w:t>
            </w:r>
            <w:r>
              <w:rPr>
                <w:rFonts w:ascii="Arial" w:hAnsi="Arial" w:cs="Arial"/>
              </w:rPr>
              <w:t>: Smlouvy podle občanského zákoníku</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K</w:t>
            </w:r>
            <w:r>
              <w:rPr>
                <w:rFonts w:ascii="Arial" w:hAnsi="Arial" w:cs="Arial"/>
              </w:rPr>
              <w:t>: Vymáhání pohledávek, exekuce</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227"/>
        <w:gridCol w:w="6061"/>
      </w:tblGrid>
      <w:tr w:rsidR="001C5463" w:rsidRPr="006959BB" w:rsidTr="00F86ECF">
        <w:trPr>
          <w:trHeight w:val="255"/>
        </w:trPr>
        <w:tc>
          <w:tcPr>
            <w:tcW w:w="9288" w:type="dxa"/>
            <w:gridSpan w:val="2"/>
            <w:shd w:val="clear" w:color="auto" w:fill="F2F2F2" w:themeFill="background1" w:themeFillShade="F2"/>
            <w:vAlign w:val="center"/>
          </w:tcPr>
          <w:p w:rsidR="001C5463" w:rsidRPr="000B51F3" w:rsidRDefault="001C5463" w:rsidP="00F86ECF">
            <w:pPr>
              <w:jc w:val="center"/>
              <w:rPr>
                <w:rFonts w:ascii="Arial" w:hAnsi="Arial" w:cs="Arial"/>
                <w:b/>
              </w:rPr>
            </w:pPr>
            <w:r w:rsidRPr="00351B10">
              <w:rPr>
                <w:rFonts w:ascii="Arial" w:hAnsi="Arial" w:cs="Arial"/>
                <w:b/>
                <w:sz w:val="24"/>
              </w:rPr>
              <w:lastRenderedPageBreak/>
              <w:t xml:space="preserve">ČÁST </w:t>
            </w:r>
            <w:r>
              <w:rPr>
                <w:rFonts w:ascii="Arial" w:hAnsi="Arial" w:cs="Arial"/>
                <w:b/>
                <w:sz w:val="24"/>
              </w:rPr>
              <w:t>F</w:t>
            </w:r>
          </w:p>
        </w:tc>
      </w:tr>
      <w:tr w:rsidR="001C5463" w:rsidRPr="006959BB" w:rsidTr="00F86ECF">
        <w:trPr>
          <w:trHeight w:val="255"/>
        </w:trPr>
        <w:tc>
          <w:tcPr>
            <w:tcW w:w="9288" w:type="dxa"/>
            <w:gridSpan w:val="2"/>
            <w:shd w:val="clear" w:color="auto" w:fill="F2F2F2" w:themeFill="background1" w:themeFillShade="F2"/>
            <w:vAlign w:val="center"/>
          </w:tcPr>
          <w:p w:rsidR="001C5463" w:rsidRPr="000B51F3" w:rsidRDefault="001C5463" w:rsidP="00F86ECF">
            <w:pPr>
              <w:jc w:val="center"/>
              <w:rPr>
                <w:rFonts w:ascii="Arial" w:hAnsi="Arial" w:cs="Arial"/>
                <w:b/>
              </w:rPr>
            </w:pPr>
            <w:r>
              <w:rPr>
                <w:rFonts w:ascii="Arial" w:hAnsi="Arial" w:cs="Arial"/>
                <w:b/>
              </w:rPr>
              <w:t xml:space="preserve">Stavební zákon a stavebně-správní problematika </w:t>
            </w:r>
          </w:p>
        </w:tc>
      </w:tr>
      <w:tr w:rsidR="001C5463" w:rsidRPr="006959BB" w:rsidTr="00F86ECF">
        <w:trPr>
          <w:trHeight w:val="255"/>
        </w:trPr>
        <w:tc>
          <w:tcPr>
            <w:tcW w:w="3227" w:type="dxa"/>
            <w:vAlign w:val="center"/>
          </w:tcPr>
          <w:p w:rsidR="001C5463" w:rsidRDefault="001C5463" w:rsidP="00F86ECF">
            <w:pPr>
              <w:rPr>
                <w:rFonts w:ascii="Arial" w:hAnsi="Arial" w:cs="Arial"/>
                <w:b/>
              </w:rPr>
            </w:pPr>
            <w:r>
              <w:rPr>
                <w:rFonts w:ascii="Arial" w:hAnsi="Arial" w:cs="Arial"/>
                <w:b/>
              </w:rPr>
              <w:t>Počet účastníků:</w:t>
            </w:r>
          </w:p>
        </w:tc>
        <w:tc>
          <w:tcPr>
            <w:tcW w:w="6061" w:type="dxa"/>
            <w:vAlign w:val="center"/>
          </w:tcPr>
          <w:p w:rsidR="001C5463" w:rsidRPr="00B13A7D" w:rsidRDefault="001C5463" w:rsidP="00F86ECF">
            <w:pPr>
              <w:rPr>
                <w:rFonts w:ascii="Arial" w:hAnsi="Arial" w:cs="Arial"/>
              </w:rPr>
            </w:pPr>
            <w:r>
              <w:rPr>
                <w:rFonts w:ascii="Arial" w:hAnsi="Arial" w:cs="Arial"/>
              </w:rPr>
              <w:t>15</w:t>
            </w:r>
          </w:p>
        </w:tc>
      </w:tr>
      <w:tr w:rsidR="001C5463" w:rsidRPr="006959BB" w:rsidTr="00F86ECF">
        <w:trPr>
          <w:trHeight w:val="255"/>
        </w:trPr>
        <w:tc>
          <w:tcPr>
            <w:tcW w:w="3227" w:type="dxa"/>
            <w:vAlign w:val="center"/>
          </w:tcPr>
          <w:p w:rsidR="001C5463" w:rsidRDefault="001C5463" w:rsidP="00F86ECF">
            <w:pPr>
              <w:rPr>
                <w:rFonts w:ascii="Arial" w:hAnsi="Arial" w:cs="Arial"/>
                <w:b/>
              </w:rPr>
            </w:pPr>
            <w:r>
              <w:rPr>
                <w:rFonts w:ascii="Arial" w:hAnsi="Arial" w:cs="Arial"/>
                <w:b/>
              </w:rPr>
              <w:t>Počet skupin:</w:t>
            </w:r>
          </w:p>
        </w:tc>
        <w:tc>
          <w:tcPr>
            <w:tcW w:w="6061" w:type="dxa"/>
            <w:vAlign w:val="center"/>
          </w:tcPr>
          <w:p w:rsidR="001C5463" w:rsidRPr="00DF4FA2" w:rsidRDefault="001C5463" w:rsidP="00F86ECF">
            <w:pPr>
              <w:rPr>
                <w:rFonts w:ascii="Arial" w:hAnsi="Arial" w:cs="Arial"/>
                <w:color w:val="FF0000"/>
              </w:rPr>
            </w:pPr>
            <w:r>
              <w:rPr>
                <w:rFonts w:ascii="Arial" w:hAnsi="Arial" w:cs="Arial"/>
              </w:rPr>
              <w:t>1</w:t>
            </w:r>
          </w:p>
        </w:tc>
      </w:tr>
      <w:tr w:rsidR="001C5463" w:rsidRPr="006959BB" w:rsidTr="00F86ECF">
        <w:trPr>
          <w:trHeight w:val="255"/>
        </w:trPr>
        <w:tc>
          <w:tcPr>
            <w:tcW w:w="3227" w:type="dxa"/>
            <w:vAlign w:val="center"/>
          </w:tcPr>
          <w:p w:rsidR="001C5463" w:rsidRDefault="001C5463" w:rsidP="00F86ECF">
            <w:pPr>
              <w:rPr>
                <w:rFonts w:ascii="Arial" w:hAnsi="Arial" w:cs="Arial"/>
                <w:b/>
              </w:rPr>
            </w:pPr>
            <w:r>
              <w:rPr>
                <w:rFonts w:ascii="Arial" w:hAnsi="Arial" w:cs="Arial"/>
                <w:b/>
              </w:rPr>
              <w:t>Rozsah výuky:</w:t>
            </w:r>
          </w:p>
        </w:tc>
        <w:tc>
          <w:tcPr>
            <w:tcW w:w="6061" w:type="dxa"/>
            <w:vAlign w:val="center"/>
          </w:tcPr>
          <w:p w:rsidR="001C5463" w:rsidRPr="00EE24DB" w:rsidRDefault="001C5463" w:rsidP="00F86ECF">
            <w:pPr>
              <w:rPr>
                <w:rFonts w:ascii="Arial" w:hAnsi="Arial" w:cs="Arial"/>
              </w:rPr>
            </w:pPr>
            <w:r w:rsidRPr="00C275F1">
              <w:rPr>
                <w:rFonts w:ascii="Arial" w:hAnsi="Arial" w:cs="Arial"/>
              </w:rPr>
              <w:t>2 dny à 4 vyučovací hodiny / celkem 8 hodin (pro 1 skupinu)</w:t>
            </w:r>
          </w:p>
        </w:tc>
      </w:tr>
      <w:tr w:rsidR="001C5463" w:rsidRPr="006959BB" w:rsidTr="00F86ECF">
        <w:trPr>
          <w:trHeight w:val="255"/>
        </w:trPr>
        <w:tc>
          <w:tcPr>
            <w:tcW w:w="3227" w:type="dxa"/>
            <w:vAlign w:val="center"/>
          </w:tcPr>
          <w:p w:rsidR="001C5463" w:rsidRDefault="001C5463" w:rsidP="00F86ECF">
            <w:pPr>
              <w:rPr>
                <w:rFonts w:ascii="Arial" w:hAnsi="Arial" w:cs="Arial"/>
                <w:b/>
              </w:rPr>
            </w:pPr>
            <w:r>
              <w:rPr>
                <w:rFonts w:ascii="Arial" w:hAnsi="Arial" w:cs="Arial"/>
                <w:b/>
              </w:rPr>
              <w:t>Plánovaný termín realizace:</w:t>
            </w:r>
          </w:p>
        </w:tc>
        <w:tc>
          <w:tcPr>
            <w:tcW w:w="6061" w:type="dxa"/>
            <w:vAlign w:val="center"/>
          </w:tcPr>
          <w:p w:rsidR="001C5463" w:rsidRPr="00EE24DB" w:rsidRDefault="00341D35" w:rsidP="00F86ECF">
            <w:pPr>
              <w:rPr>
                <w:rFonts w:ascii="Arial" w:hAnsi="Arial" w:cs="Arial"/>
              </w:rPr>
            </w:pPr>
            <w:r>
              <w:rPr>
                <w:rFonts w:ascii="Arial" w:hAnsi="Arial" w:cs="Arial"/>
              </w:rPr>
              <w:t>květen</w:t>
            </w:r>
            <w:r w:rsidR="00ED7952">
              <w:rPr>
                <w:rFonts w:ascii="Arial" w:hAnsi="Arial" w:cs="Arial"/>
              </w:rPr>
              <w:t xml:space="preserve"> 2018 – říjen 2019</w:t>
            </w:r>
          </w:p>
        </w:tc>
      </w:tr>
      <w:tr w:rsidR="001C5463" w:rsidRPr="006959BB" w:rsidTr="00F86ECF">
        <w:trPr>
          <w:trHeight w:val="255"/>
        </w:trPr>
        <w:tc>
          <w:tcPr>
            <w:tcW w:w="3227" w:type="dxa"/>
            <w:vAlign w:val="center"/>
          </w:tcPr>
          <w:p w:rsidR="001C5463" w:rsidRDefault="001C5463" w:rsidP="00F86ECF">
            <w:pPr>
              <w:rPr>
                <w:rFonts w:ascii="Arial" w:hAnsi="Arial" w:cs="Arial"/>
                <w:b/>
              </w:rPr>
            </w:pPr>
            <w:r>
              <w:rPr>
                <w:rFonts w:ascii="Arial" w:hAnsi="Arial" w:cs="Arial"/>
                <w:b/>
              </w:rPr>
              <w:t>Obsahová náplň:</w:t>
            </w:r>
          </w:p>
        </w:tc>
        <w:tc>
          <w:tcPr>
            <w:tcW w:w="6061" w:type="dxa"/>
            <w:vAlign w:val="center"/>
          </w:tcPr>
          <w:p w:rsidR="001C5463" w:rsidRPr="000C344B" w:rsidRDefault="001C5463" w:rsidP="001C5463">
            <w:pPr>
              <w:pStyle w:val="Odstavecseseznamem"/>
              <w:numPr>
                <w:ilvl w:val="0"/>
                <w:numId w:val="19"/>
              </w:numPr>
              <w:rPr>
                <w:rFonts w:ascii="Arial" w:hAnsi="Arial" w:cs="Arial"/>
                <w:b/>
              </w:rPr>
            </w:pPr>
            <w:r>
              <w:rPr>
                <w:rFonts w:ascii="Arial" w:hAnsi="Arial" w:cs="Arial"/>
              </w:rPr>
              <w:t>Stavební zákon a prováděcí vyhlášky v platném znění</w:t>
            </w:r>
          </w:p>
          <w:p w:rsidR="001C5463" w:rsidRPr="000C344B" w:rsidRDefault="001C5463" w:rsidP="001C5463">
            <w:pPr>
              <w:pStyle w:val="Odstavecseseznamem"/>
              <w:numPr>
                <w:ilvl w:val="0"/>
                <w:numId w:val="19"/>
              </w:numPr>
              <w:rPr>
                <w:rFonts w:ascii="Arial" w:hAnsi="Arial" w:cs="Arial"/>
                <w:b/>
              </w:rPr>
            </w:pPr>
            <w:r>
              <w:rPr>
                <w:rFonts w:ascii="Arial" w:hAnsi="Arial" w:cs="Arial"/>
              </w:rPr>
              <w:t>Správní řád a jeho uplatnění v oblasti stavebních agend</w:t>
            </w:r>
          </w:p>
          <w:p w:rsidR="001C5463" w:rsidRPr="000C344B" w:rsidRDefault="001C5463" w:rsidP="001C5463">
            <w:pPr>
              <w:pStyle w:val="Odstavecseseznamem"/>
              <w:numPr>
                <w:ilvl w:val="0"/>
                <w:numId w:val="19"/>
              </w:numPr>
              <w:rPr>
                <w:rFonts w:ascii="Arial" w:hAnsi="Arial" w:cs="Arial"/>
                <w:b/>
              </w:rPr>
            </w:pPr>
            <w:r>
              <w:rPr>
                <w:rFonts w:ascii="Arial" w:hAnsi="Arial" w:cs="Arial"/>
              </w:rPr>
              <w:t>Speciální otázky na úseku stavebního řádu – podjatost, nahlížení do spisu a pořizování kopií projektové dokumentace, kontrolní prohlídky</w:t>
            </w:r>
          </w:p>
          <w:p w:rsidR="001C5463" w:rsidRPr="000C344B" w:rsidRDefault="001C5463" w:rsidP="001C5463">
            <w:pPr>
              <w:pStyle w:val="Odstavecseseznamem"/>
              <w:numPr>
                <w:ilvl w:val="0"/>
                <w:numId w:val="19"/>
              </w:numPr>
              <w:rPr>
                <w:rFonts w:ascii="Arial" w:hAnsi="Arial" w:cs="Arial"/>
                <w:b/>
              </w:rPr>
            </w:pPr>
            <w:r>
              <w:rPr>
                <w:rFonts w:ascii="Arial" w:hAnsi="Arial" w:cs="Arial"/>
              </w:rPr>
              <w:t>Správní delikty na úseku stavebního úřadu</w:t>
            </w:r>
          </w:p>
          <w:p w:rsidR="001C5463" w:rsidRPr="000C344B" w:rsidRDefault="001C5463" w:rsidP="001C5463">
            <w:pPr>
              <w:pStyle w:val="Odstavecseseznamem"/>
              <w:numPr>
                <w:ilvl w:val="0"/>
                <w:numId w:val="19"/>
              </w:numPr>
              <w:rPr>
                <w:rFonts w:ascii="Arial" w:hAnsi="Arial" w:cs="Arial"/>
                <w:b/>
              </w:rPr>
            </w:pPr>
            <w:r>
              <w:rPr>
                <w:rFonts w:ascii="Arial" w:hAnsi="Arial" w:cs="Arial"/>
              </w:rPr>
              <w:t>Praktická kazuistika a přístupy soudů</w:t>
            </w:r>
          </w:p>
          <w:p w:rsidR="001C5463" w:rsidRPr="000C344B" w:rsidRDefault="001C5463" w:rsidP="001C5463">
            <w:pPr>
              <w:pStyle w:val="Odstavecseseznamem"/>
              <w:numPr>
                <w:ilvl w:val="0"/>
                <w:numId w:val="19"/>
              </w:numPr>
              <w:rPr>
                <w:rFonts w:ascii="Arial" w:hAnsi="Arial" w:cs="Arial"/>
                <w:b/>
              </w:rPr>
            </w:pPr>
            <w:r>
              <w:rPr>
                <w:rFonts w:ascii="Arial" w:hAnsi="Arial" w:cs="Arial"/>
              </w:rPr>
              <w:t>Diskuse, dotazy účastníků školení</w:t>
            </w:r>
          </w:p>
          <w:p w:rsidR="001C5463" w:rsidRPr="000C344B" w:rsidRDefault="001C5463" w:rsidP="001C5463">
            <w:pPr>
              <w:pStyle w:val="Odstavecseseznamem"/>
              <w:numPr>
                <w:ilvl w:val="0"/>
                <w:numId w:val="19"/>
              </w:numPr>
              <w:rPr>
                <w:rFonts w:ascii="Arial" w:hAnsi="Arial" w:cs="Arial"/>
                <w:b/>
              </w:rPr>
            </w:pPr>
            <w:r>
              <w:rPr>
                <w:rFonts w:ascii="Arial" w:hAnsi="Arial" w:cs="Arial"/>
              </w:rPr>
              <w:t>Test a závěr</w:t>
            </w:r>
          </w:p>
        </w:tc>
      </w:tr>
    </w:tbl>
    <w:p w:rsidR="002B1D55" w:rsidRDefault="002B1D55" w:rsidP="00ED7952"/>
    <w:sectPr w:rsidR="002B1D5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729479CC" wp14:editId="45118BBC">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A707AB">
      <w:rPr>
        <w:noProof/>
      </w:rPr>
      <w:t>12</w:t>
    </w:r>
    <w:r>
      <w:fldChar w:fldCharType="end"/>
    </w:r>
    <w:r>
      <w:rPr>
        <w:rFonts w:ascii="Arial" w:eastAsia="Arial" w:hAnsi="Arial" w:cs="Arial"/>
        <w:color w:val="003C69"/>
        <w:sz w:val="20"/>
        <w:szCs w:val="20"/>
      </w:rPr>
      <w:t>/</w:t>
    </w:r>
    <w:r>
      <w:fldChar w:fldCharType="begin"/>
    </w:r>
    <w:r>
      <w:instrText>NUMPAGES</w:instrText>
    </w:r>
    <w:r>
      <w:fldChar w:fldCharType="separate"/>
    </w:r>
    <w:r w:rsidR="00A707AB">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CA31C7">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klíčovou aktivitu č. 7 </w:t>
    </w:r>
    <w:r w:rsidR="00CA31C7">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část </w:t>
    </w:r>
    <w:r w:rsidR="001C5463">
      <w:rPr>
        <w:rFonts w:ascii="Arial" w:eastAsia="Arial" w:hAnsi="Arial" w:cs="Arial"/>
        <w:color w:val="003C69"/>
        <w:sz w:val="16"/>
        <w:szCs w:val="16"/>
      </w:rPr>
      <w:t>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0D2BCA2B" wp14:editId="63F7812D">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A707AB">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A707AB">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CA31C7">
      <w:rPr>
        <w:rFonts w:ascii="Arial" w:eastAsia="Arial" w:hAnsi="Arial" w:cs="Arial"/>
        <w:color w:val="003C69"/>
        <w:sz w:val="16"/>
        <w:szCs w:val="16"/>
      </w:rPr>
      <w:t>vá</w:t>
    </w:r>
    <w:r w:rsidRPr="00530F05">
      <w:rPr>
        <w:rFonts w:ascii="Arial" w:eastAsia="Arial" w:hAnsi="Arial" w:cs="Arial"/>
        <w:color w:val="003C69"/>
        <w:sz w:val="16"/>
        <w:szCs w:val="16"/>
      </w:rPr>
      <w:t>ním k vy</w:t>
    </w:r>
    <w:r w:rsidR="00CA31C7">
      <w:rPr>
        <w:rFonts w:ascii="Arial" w:eastAsia="Arial" w:hAnsi="Arial" w:cs="Arial"/>
        <w:color w:val="003C69"/>
        <w:sz w:val="16"/>
        <w:szCs w:val="16"/>
      </w:rPr>
      <w:t xml:space="preserve">šší profesionalizaci </w:t>
    </w:r>
    <w:proofErr w:type="spellStart"/>
    <w:r w:rsidR="00CA31C7">
      <w:rPr>
        <w:rFonts w:ascii="Arial" w:eastAsia="Arial" w:hAnsi="Arial" w:cs="Arial"/>
        <w:color w:val="003C69"/>
        <w:sz w:val="16"/>
        <w:szCs w:val="16"/>
      </w:rPr>
      <w:t>ÚMOb</w:t>
    </w:r>
    <w:proofErr w:type="spellEnd"/>
    <w:r w:rsidR="00CA31C7">
      <w:rPr>
        <w:rFonts w:ascii="Arial" w:eastAsia="Arial" w:hAnsi="Arial" w:cs="Arial"/>
        <w:color w:val="003C69"/>
        <w:sz w:val="16"/>
        <w:szCs w:val="16"/>
      </w:rPr>
      <w:t xml:space="preserve"> </w:t>
    </w:r>
    <w:proofErr w:type="spellStart"/>
    <w:r w:rsidR="00CA31C7">
      <w:rPr>
        <w:rFonts w:ascii="Arial" w:eastAsia="Arial" w:hAnsi="Arial" w:cs="Arial"/>
        <w:color w:val="003C69"/>
        <w:sz w:val="16"/>
        <w:szCs w:val="16"/>
      </w:rPr>
      <w:t>MOaP</w:t>
    </w:r>
    <w:proofErr w:type="spellEnd"/>
    <w:r w:rsidR="00CA31C7">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klíčovou aktivitu č. 7 </w:t>
    </w:r>
    <w:r w:rsidR="00CA31C7">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část </w:t>
    </w:r>
    <w:r w:rsidR="001C5463">
      <w:rPr>
        <w:rFonts w:ascii="Arial" w:eastAsia="Arial" w:hAnsi="Arial" w:cs="Arial"/>
        <w:color w:val="003C69"/>
        <w:sz w:val="16"/>
        <w:szCs w:val="16"/>
      </w:rPr>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EA125D">
      <w:rPr>
        <w:rFonts w:ascii="Arial" w:eastAsia="Arial" w:hAnsi="Arial" w:cs="Arial"/>
        <w:b/>
        <w:color w:val="33CCCC"/>
        <w:sz w:val="28"/>
        <w:szCs w:val="28"/>
      </w:rPr>
      <w:t>1</w:t>
    </w:r>
    <w:r w:rsidR="003F34B8">
      <w:rPr>
        <w:rFonts w:ascii="Arial" w:eastAsia="Arial" w:hAnsi="Arial" w:cs="Arial"/>
        <w:b/>
        <w:color w:val="33CCCC"/>
        <w:sz w:val="28"/>
        <w:szCs w:val="28"/>
      </w:rPr>
      <w:t>4</w:t>
    </w:r>
  </w:p>
  <w:p w:rsidR="008C28A3" w:rsidRDefault="008C28A3">
    <w:pPr>
      <w:tabs>
        <w:tab w:val="center" w:pos="4536"/>
        <w:tab w:val="right" w:pos="9072"/>
      </w:tabs>
      <w:ind w:left="0" w:firstLine="0"/>
      <w:jc w:val="left"/>
    </w:pPr>
    <w:r>
      <w:rPr>
        <w:noProof/>
      </w:rPr>
      <w:drawing>
        <wp:inline distT="0" distB="0" distL="0" distR="0" wp14:anchorId="36EFC319" wp14:editId="271C5ED7">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C5463"/>
    <w:rsid w:val="001D60B0"/>
    <w:rsid w:val="001D6C67"/>
    <w:rsid w:val="002029C3"/>
    <w:rsid w:val="0021280C"/>
    <w:rsid w:val="00223545"/>
    <w:rsid w:val="00255C79"/>
    <w:rsid w:val="00262FC4"/>
    <w:rsid w:val="0028334E"/>
    <w:rsid w:val="00297881"/>
    <w:rsid w:val="002A5D92"/>
    <w:rsid w:val="002B1D55"/>
    <w:rsid w:val="002C31CA"/>
    <w:rsid w:val="002D059D"/>
    <w:rsid w:val="002E1850"/>
    <w:rsid w:val="002E4AF2"/>
    <w:rsid w:val="002F0564"/>
    <w:rsid w:val="00300B15"/>
    <w:rsid w:val="00305C87"/>
    <w:rsid w:val="00313D40"/>
    <w:rsid w:val="00341D35"/>
    <w:rsid w:val="00343683"/>
    <w:rsid w:val="00371A4E"/>
    <w:rsid w:val="003824F7"/>
    <w:rsid w:val="00383146"/>
    <w:rsid w:val="00384F5D"/>
    <w:rsid w:val="003F34B8"/>
    <w:rsid w:val="004609DE"/>
    <w:rsid w:val="00470FAE"/>
    <w:rsid w:val="00471BD4"/>
    <w:rsid w:val="0049694B"/>
    <w:rsid w:val="004C4696"/>
    <w:rsid w:val="004D008C"/>
    <w:rsid w:val="004D0630"/>
    <w:rsid w:val="004D0769"/>
    <w:rsid w:val="004E42E9"/>
    <w:rsid w:val="004F157D"/>
    <w:rsid w:val="00514622"/>
    <w:rsid w:val="0052036C"/>
    <w:rsid w:val="00525D26"/>
    <w:rsid w:val="0052768E"/>
    <w:rsid w:val="00535635"/>
    <w:rsid w:val="00554986"/>
    <w:rsid w:val="00565A08"/>
    <w:rsid w:val="00582374"/>
    <w:rsid w:val="00584301"/>
    <w:rsid w:val="005B2203"/>
    <w:rsid w:val="005B4810"/>
    <w:rsid w:val="00631938"/>
    <w:rsid w:val="0063610A"/>
    <w:rsid w:val="006460B7"/>
    <w:rsid w:val="0066740D"/>
    <w:rsid w:val="00680F6A"/>
    <w:rsid w:val="0068304B"/>
    <w:rsid w:val="006D2D41"/>
    <w:rsid w:val="00714616"/>
    <w:rsid w:val="007166BE"/>
    <w:rsid w:val="007278E5"/>
    <w:rsid w:val="00742FAC"/>
    <w:rsid w:val="007458ED"/>
    <w:rsid w:val="00764218"/>
    <w:rsid w:val="007703D6"/>
    <w:rsid w:val="00774EFC"/>
    <w:rsid w:val="00776BDD"/>
    <w:rsid w:val="00787837"/>
    <w:rsid w:val="007A648E"/>
    <w:rsid w:val="007B38B8"/>
    <w:rsid w:val="007E784A"/>
    <w:rsid w:val="007E7EAA"/>
    <w:rsid w:val="00820860"/>
    <w:rsid w:val="00835FA7"/>
    <w:rsid w:val="008462AC"/>
    <w:rsid w:val="008572B2"/>
    <w:rsid w:val="00862AAD"/>
    <w:rsid w:val="0088349F"/>
    <w:rsid w:val="00884AAD"/>
    <w:rsid w:val="00895795"/>
    <w:rsid w:val="008977B3"/>
    <w:rsid w:val="008A3FA7"/>
    <w:rsid w:val="008B354A"/>
    <w:rsid w:val="008C28A3"/>
    <w:rsid w:val="008C68E9"/>
    <w:rsid w:val="008D3DC9"/>
    <w:rsid w:val="0090590A"/>
    <w:rsid w:val="00913C51"/>
    <w:rsid w:val="00914970"/>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707AB"/>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C032F2"/>
    <w:rsid w:val="00C112CD"/>
    <w:rsid w:val="00C31B42"/>
    <w:rsid w:val="00CA3040"/>
    <w:rsid w:val="00CA3163"/>
    <w:rsid w:val="00CA31C7"/>
    <w:rsid w:val="00CA7973"/>
    <w:rsid w:val="00CB0B1F"/>
    <w:rsid w:val="00CB3F63"/>
    <w:rsid w:val="00CB54EC"/>
    <w:rsid w:val="00D0028C"/>
    <w:rsid w:val="00D0307F"/>
    <w:rsid w:val="00D057BA"/>
    <w:rsid w:val="00D12452"/>
    <w:rsid w:val="00D30C1B"/>
    <w:rsid w:val="00D71147"/>
    <w:rsid w:val="00D74DD7"/>
    <w:rsid w:val="00D87906"/>
    <w:rsid w:val="00DC32B0"/>
    <w:rsid w:val="00DC7FDE"/>
    <w:rsid w:val="00DD7178"/>
    <w:rsid w:val="00DE32EC"/>
    <w:rsid w:val="00E0562E"/>
    <w:rsid w:val="00E127FB"/>
    <w:rsid w:val="00E30B22"/>
    <w:rsid w:val="00E33EE3"/>
    <w:rsid w:val="00E805A3"/>
    <w:rsid w:val="00EA0638"/>
    <w:rsid w:val="00EA125D"/>
    <w:rsid w:val="00ED7952"/>
    <w:rsid w:val="00EE1102"/>
    <w:rsid w:val="00EE52A1"/>
    <w:rsid w:val="00EE5560"/>
    <w:rsid w:val="00F07B5F"/>
    <w:rsid w:val="00F34D90"/>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3777</Words>
  <Characters>22289</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6</cp:revision>
  <cp:lastPrinted>2017-03-29T08:49:00Z</cp:lastPrinted>
  <dcterms:created xsi:type="dcterms:W3CDTF">2017-12-19T06:08:00Z</dcterms:created>
  <dcterms:modified xsi:type="dcterms:W3CDTF">2018-04-19T11:59:00Z</dcterms:modified>
</cp:coreProperties>
</file>