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403284" w:rsidRPr="00403284">
        <w:rPr>
          <w:rFonts w:ascii="Arial" w:hAnsi="Arial" w:cs="Arial"/>
          <w:b/>
          <w:sz w:val="32"/>
          <w:szCs w:val="32"/>
          <w:lang w:eastAsia="cs-CZ"/>
        </w:rPr>
        <w:t>Oprava 3 volných bytů na ul. Božkova 178/52, Božkova 177/54 a Božkova 176/56 v Ostravě - Přívoze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965C1" wp14:editId="4BC1528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0328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0328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8" w:rsidRDefault="005779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8" w:rsidRDefault="005779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C0679" wp14:editId="1711190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7791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7791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7791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7791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8" w:rsidRDefault="005779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284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49</cp:revision>
  <cp:lastPrinted>2016-12-05T14:24:00Z</cp:lastPrinted>
  <dcterms:created xsi:type="dcterms:W3CDTF">2016-10-19T10:43:00Z</dcterms:created>
  <dcterms:modified xsi:type="dcterms:W3CDTF">2019-05-15T14:50:00Z</dcterms:modified>
</cp:coreProperties>
</file>