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C" w:rsidRDefault="0026532C" w:rsidP="0026532C">
      <w:pPr>
        <w:rPr>
          <w:b/>
          <w:szCs w:val="24"/>
        </w:rPr>
      </w:pPr>
    </w:p>
    <w:p w:rsidR="0026532C" w:rsidRDefault="0026532C" w:rsidP="0026532C">
      <w:pPr>
        <w:rPr>
          <w:rFonts w:ascii="Arial" w:hAnsi="Arial" w:cs="Arial"/>
          <w:b/>
          <w:szCs w:val="24"/>
        </w:rPr>
      </w:pPr>
      <w:r w:rsidRPr="00C030F4">
        <w:rPr>
          <w:b/>
          <w:szCs w:val="24"/>
        </w:rPr>
        <w:t xml:space="preserve">Smlouva o </w:t>
      </w:r>
      <w:r>
        <w:rPr>
          <w:b/>
          <w:szCs w:val="24"/>
        </w:rPr>
        <w:t xml:space="preserve">zájezdu </w:t>
      </w:r>
    </w:p>
    <w:p w:rsidR="0026532C" w:rsidRDefault="0026532C" w:rsidP="0026532C">
      <w:pPr>
        <w:rPr>
          <w:sz w:val="22"/>
          <w:szCs w:val="22"/>
        </w:rPr>
      </w:pP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uzavřená podle § 2521 a násl. zákona č.  89/2012 Sb., občanský zákoník, (dále jen „ občanský zákoník“)</w:t>
      </w:r>
    </w:p>
    <w:p w:rsidR="0026532C" w:rsidRPr="00D2092E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26532C" w:rsidRPr="00C74443" w:rsidRDefault="0026532C" w:rsidP="0026532C"/>
    <w:p w:rsidR="0026532C" w:rsidRPr="00A40041" w:rsidRDefault="0026532C" w:rsidP="0026532C">
      <w:pPr>
        <w:rPr>
          <w:rStyle w:val="Siln"/>
        </w:rPr>
      </w:pPr>
      <w:r w:rsidRPr="00A40041">
        <w:rPr>
          <w:rStyle w:val="Siln"/>
        </w:rPr>
        <w:t>Statutární město Ostrava, městský obvod Moravská Ostrava a Přívoz</w:t>
      </w:r>
    </w:p>
    <w:p w:rsidR="0026532C" w:rsidRDefault="0026532C" w:rsidP="0026532C">
      <w:pPr>
        <w:rPr>
          <w:sz w:val="22"/>
          <w:szCs w:val="22"/>
        </w:rPr>
      </w:pPr>
      <w:r>
        <w:rPr>
          <w:sz w:val="22"/>
          <w:szCs w:val="22"/>
        </w:rPr>
        <w:t>náměstí Dr. E. Beneše 555/6</w:t>
      </w:r>
      <w:r w:rsidRPr="000C19E2">
        <w:rPr>
          <w:sz w:val="22"/>
          <w:szCs w:val="22"/>
        </w:rPr>
        <w:t>, 729 29 Ostrava</w:t>
      </w:r>
    </w:p>
    <w:p w:rsidR="0026532C" w:rsidRPr="000C19E2" w:rsidRDefault="0026532C" w:rsidP="0026532C">
      <w:pPr>
        <w:spacing w:after="120"/>
        <w:rPr>
          <w:sz w:val="22"/>
          <w:szCs w:val="22"/>
        </w:rPr>
      </w:pPr>
      <w:r w:rsidRPr="000C19E2">
        <w:rPr>
          <w:sz w:val="22"/>
          <w:szCs w:val="22"/>
        </w:rPr>
        <w:t xml:space="preserve">Zastoupený:  </w:t>
      </w:r>
      <w:r>
        <w:rPr>
          <w:sz w:val="22"/>
          <w:szCs w:val="22"/>
        </w:rPr>
        <w:t xml:space="preserve">Ing. Vítem Macháčkem, místostarostou </w:t>
      </w:r>
    </w:p>
    <w:p w:rsidR="0026532C" w:rsidRDefault="0026532C" w:rsidP="0026532C">
      <w:pPr>
        <w:rPr>
          <w:sz w:val="22"/>
          <w:szCs w:val="22"/>
        </w:rPr>
      </w:pPr>
    </w:p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38884" wp14:editId="6B192A9C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5715" t="13970" r="13335" b="5080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RmKAIAADU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26532C" w:rsidRPr="00C74443" w:rsidRDefault="0026532C" w:rsidP="0026532C"/>
    <w:p w:rsidR="0026532C" w:rsidRPr="00280CEB" w:rsidRDefault="0026532C" w:rsidP="0026532C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>
        <w:tab/>
      </w:r>
      <w:r>
        <w:tab/>
        <w:t>00845451</w:t>
      </w:r>
    </w:p>
    <w:p w:rsidR="0026532C" w:rsidRPr="005E4788" w:rsidRDefault="0026532C" w:rsidP="0026532C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4788">
        <w:t>CZ00845451 (plá</w:t>
      </w:r>
      <w:r>
        <w:t>tce DPH)</w:t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>Komerční banka,</w:t>
      </w:r>
      <w:r w:rsidRPr="005E4788">
        <w:t xml:space="preserve"> a.s.,</w:t>
      </w:r>
      <w:r w:rsidRPr="005E4788">
        <w:tab/>
      </w:r>
    </w:p>
    <w:p w:rsidR="0026532C" w:rsidRPr="005E4788" w:rsidRDefault="0026532C" w:rsidP="0026532C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>
        <w:rPr>
          <w:rFonts w:cs="Arial"/>
        </w:rPr>
        <w:tab/>
      </w:r>
      <w:r>
        <w:t xml:space="preserve">19-923761/0100 </w:t>
      </w:r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A40041">
        <w:rPr>
          <w:rFonts w:ascii="Arial" w:hAnsi="Arial" w:cs="Arial"/>
          <w:sz w:val="20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489C6" wp14:editId="5AA6485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5715" t="11430" r="13335" b="762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YN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zákazník</w:t>
      </w:r>
    </w:p>
    <w:p w:rsidR="0026532C" w:rsidRPr="00C74443" w:rsidRDefault="0026532C" w:rsidP="0026532C"/>
    <w:p w:rsidR="0026532C" w:rsidRPr="00C74443" w:rsidRDefault="0026532C" w:rsidP="0026532C">
      <w:r w:rsidRPr="00C74443">
        <w:t>a</w:t>
      </w:r>
    </w:p>
    <w:p w:rsidR="0026532C" w:rsidRPr="00C74443" w:rsidRDefault="0026532C" w:rsidP="0026532C"/>
    <w:p w:rsidR="0026532C" w:rsidRPr="00DA231E" w:rsidRDefault="0026532C" w:rsidP="0026532C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26532C" w:rsidRPr="00DA231E" w:rsidRDefault="0026532C" w:rsidP="0026532C">
      <w:pPr>
        <w:rPr>
          <w:highlight w:val="yellow"/>
        </w:rPr>
      </w:pPr>
      <w:r>
        <w:rPr>
          <w:highlight w:val="yellow"/>
        </w:rPr>
        <w:t>Zastoupená:</w:t>
      </w:r>
    </w:p>
    <w:p w:rsidR="0026532C" w:rsidRDefault="0026532C" w:rsidP="0026532C">
      <w:pPr>
        <w:rPr>
          <w:highlight w:val="yellow"/>
        </w:rPr>
      </w:pPr>
      <w:r>
        <w:rPr>
          <w:highlight w:val="yellow"/>
        </w:rPr>
        <w:t>tel:</w:t>
      </w:r>
    </w:p>
    <w:p w:rsidR="0026532C" w:rsidRPr="00DA231E" w:rsidRDefault="0026532C" w:rsidP="0026532C">
      <w:pPr>
        <w:rPr>
          <w:highlight w:val="yellow"/>
        </w:rPr>
      </w:pPr>
    </w:p>
    <w:p w:rsidR="0026532C" w:rsidRPr="00DA231E" w:rsidRDefault="0026532C" w:rsidP="0026532C">
      <w:pPr>
        <w:rPr>
          <w:szCs w:val="22"/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33D61" wp14:editId="20C6760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5715" t="6985" r="13335" b="12065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jG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Peněžní ústav: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DA231E" w:rsidRDefault="0026532C" w:rsidP="0026532C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Číslo účtu: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Pr="00DA231E">
        <w:rPr>
          <w:highlight w:val="yellow"/>
        </w:rPr>
        <w:tab/>
      </w:r>
      <w:proofErr w:type="spellStart"/>
      <w:r w:rsidRPr="00DA231E">
        <w:rPr>
          <w:szCs w:val="22"/>
          <w:highlight w:val="yellow"/>
        </w:rPr>
        <w:t>xxxx</w:t>
      </w:r>
      <w:proofErr w:type="spellEnd"/>
    </w:p>
    <w:p w:rsidR="0026532C" w:rsidRPr="00A40041" w:rsidRDefault="0026532C" w:rsidP="0026532C">
      <w:pPr>
        <w:rPr>
          <w:rFonts w:ascii="Arial" w:hAnsi="Arial" w:cs="Arial"/>
          <w:sz w:val="20"/>
        </w:rPr>
      </w:pPr>
      <w:r w:rsidRPr="00DA231E">
        <w:rPr>
          <w:rFonts w:ascii="Arial" w:hAnsi="Arial" w:cs="Arial"/>
          <w:sz w:val="20"/>
          <w:highlight w:val="yellow"/>
        </w:rPr>
        <w:t>VS:</w:t>
      </w:r>
    </w:p>
    <w:p w:rsidR="0026532C" w:rsidRDefault="0026532C" w:rsidP="0026532C"/>
    <w:p w:rsidR="0026532C" w:rsidRPr="00C74443" w:rsidRDefault="0026532C" w:rsidP="0026532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B92F5" wp14:editId="6931B0B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5715" t="6350" r="13335" b="12700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6532C" w:rsidRPr="00C74443" w:rsidRDefault="0026532C" w:rsidP="0026532C">
      <w:r w:rsidRPr="00C74443">
        <w:t xml:space="preserve">dále jen </w:t>
      </w:r>
      <w:r>
        <w:rPr>
          <w:rStyle w:val="Siln"/>
        </w:rPr>
        <w:t>pořadatel</w:t>
      </w:r>
    </w:p>
    <w:p w:rsidR="0026532C" w:rsidRDefault="0026532C">
      <w:r>
        <w:rPr>
          <w:noProof/>
          <w:snapToGrid/>
        </w:rPr>
        <w:drawing>
          <wp:anchor distT="0" distB="0" distL="114300" distR="114300" simplePos="0" relativeHeight="251663360" behindDoc="0" locked="0" layoutInCell="1" allowOverlap="1" wp14:anchorId="32557C74" wp14:editId="1494406A">
            <wp:simplePos x="0" y="0"/>
            <wp:positionH relativeFrom="column">
              <wp:posOffset>189230</wp:posOffset>
            </wp:positionH>
            <wp:positionV relativeFrom="paragraph">
              <wp:posOffset>238125</wp:posOffset>
            </wp:positionV>
            <wp:extent cx="2324100" cy="933450"/>
            <wp:effectExtent l="0" t="0" r="0" b="0"/>
            <wp:wrapSquare wrapText="bothSides"/>
            <wp:docPr id="8" name="Obrázek 8" descr="Logo 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2C" w:rsidRPr="0026532C" w:rsidRDefault="0026532C" w:rsidP="0026532C"/>
    <w:p w:rsidR="0026532C" w:rsidRPr="0026532C" w:rsidRDefault="0026532C" w:rsidP="0026532C"/>
    <w:p w:rsidR="0026532C" w:rsidRDefault="0026532C" w:rsidP="0026532C">
      <w:r>
        <w:rPr>
          <w:noProof/>
          <w:snapToGrid/>
        </w:rPr>
        <w:drawing>
          <wp:inline distT="0" distB="0" distL="0" distR="0" wp14:anchorId="1677E6EC" wp14:editId="10E298FF">
            <wp:extent cx="2752725" cy="323850"/>
            <wp:effectExtent l="0" t="0" r="9525" b="0"/>
            <wp:docPr id="9" name="Obrázek 9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B7" w:rsidRDefault="0026532C" w:rsidP="0026532C">
      <w:pPr>
        <w:tabs>
          <w:tab w:val="left" w:pos="1860"/>
        </w:tabs>
      </w:pPr>
      <w:r>
        <w:tab/>
      </w: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C70B81" w:rsidRDefault="00C70B81" w:rsidP="0026532C">
      <w:pPr>
        <w:tabs>
          <w:tab w:val="left" w:pos="1860"/>
        </w:tabs>
      </w:pPr>
    </w:p>
    <w:p w:rsidR="001F5EE9" w:rsidRDefault="001F5EE9" w:rsidP="0026532C">
      <w:pPr>
        <w:tabs>
          <w:tab w:val="left" w:pos="1860"/>
        </w:tabs>
      </w:pPr>
      <w:bookmarkStart w:id="0" w:name="_GoBack"/>
      <w:bookmarkEnd w:id="0"/>
    </w:p>
    <w:p w:rsidR="00243BB1" w:rsidRPr="00243BB1" w:rsidRDefault="00243BB1" w:rsidP="00243BB1">
      <w:pPr>
        <w:pStyle w:val="Popisekobrzku"/>
      </w:pPr>
      <w:r w:rsidRPr="00243BB1">
        <w:lastRenderedPageBreak/>
        <w:t>Obsah smlouvy</w:t>
      </w:r>
    </w:p>
    <w:p w:rsidR="003A3CFA" w:rsidRDefault="003A3CFA" w:rsidP="003A3CFA">
      <w:pPr>
        <w:pStyle w:val="Nadpis3"/>
      </w:pPr>
    </w:p>
    <w:p w:rsidR="00243BB1" w:rsidRPr="00243BB1" w:rsidRDefault="00243BB1" w:rsidP="003A3CFA">
      <w:pPr>
        <w:pStyle w:val="Nadpis3"/>
      </w:pPr>
      <w:r w:rsidRPr="00243BB1">
        <w:t xml:space="preserve">čl. I. </w:t>
      </w:r>
    </w:p>
    <w:p w:rsidR="00243BB1" w:rsidRPr="00BC2D14" w:rsidRDefault="00243BB1" w:rsidP="00243BB1">
      <w:pPr>
        <w:widowControl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Úvodní</w:t>
      </w:r>
      <w:r w:rsidRPr="00BC2D14">
        <w:rPr>
          <w:rFonts w:ascii="Arial" w:hAnsi="Arial" w:cs="Arial"/>
          <w:b/>
          <w:szCs w:val="24"/>
        </w:rPr>
        <w:t xml:space="preserve"> ustanovení</w:t>
      </w:r>
    </w:p>
    <w:p w:rsidR="00243BB1" w:rsidRPr="00BC2D14" w:rsidRDefault="00243BB1" w:rsidP="00243BB1">
      <w:pPr>
        <w:rPr>
          <w:b/>
          <w:szCs w:val="24"/>
        </w:rPr>
      </w:pP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Smluvní strany prohlašují, že údaje uvedené v záhlaví této smlouvy </w:t>
      </w:r>
      <w:r w:rsidRPr="005C68CF">
        <w:rPr>
          <w:szCs w:val="24"/>
        </w:rPr>
        <w:t>a taktéž oprávnění k podnikání jsou v souladu s právní skutečností v době uzavření smlouvy.</w:t>
      </w:r>
      <w:r w:rsidRPr="00BC2D14">
        <w:rPr>
          <w:szCs w:val="24"/>
        </w:rPr>
        <w:t xml:space="preserve"> Smluvní strany </w:t>
      </w:r>
      <w:r>
        <w:rPr>
          <w:szCs w:val="24"/>
        </w:rPr>
        <w:br/>
      </w:r>
      <w:r w:rsidRPr="00BC2D14">
        <w:rPr>
          <w:szCs w:val="24"/>
        </w:rPr>
        <w:t xml:space="preserve">se zavazují písemně oznámit </w:t>
      </w:r>
      <w:r>
        <w:rPr>
          <w:szCs w:val="24"/>
        </w:rPr>
        <w:t xml:space="preserve">každou </w:t>
      </w:r>
      <w:r w:rsidRPr="00BC2D14">
        <w:rPr>
          <w:szCs w:val="24"/>
        </w:rPr>
        <w:t>změnu výše uvedených údajů neprodleně druhé smluvní straně.</w:t>
      </w:r>
    </w:p>
    <w:p w:rsidR="00243BB1" w:rsidRPr="00BC2D14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 xml:space="preserve">Účelem této smlouvy je komplexní zajištění ozdravných pobytů pro </w:t>
      </w:r>
      <w:r>
        <w:rPr>
          <w:szCs w:val="24"/>
        </w:rPr>
        <w:t>220 dětí z mateřských</w:t>
      </w:r>
      <w:r w:rsidRPr="00BC2D14">
        <w:rPr>
          <w:szCs w:val="24"/>
        </w:rPr>
        <w:t xml:space="preserve"> škol </w:t>
      </w:r>
      <w:r>
        <w:rPr>
          <w:szCs w:val="24"/>
        </w:rPr>
        <w:t>zřízených statutárním městem Ostrava, městským obvodem Moravská Ostrava a Přívoz a pro 201 dospělých osob. H</w:t>
      </w:r>
      <w:r w:rsidRPr="00BC2D14">
        <w:rPr>
          <w:szCs w:val="24"/>
        </w:rPr>
        <w:t xml:space="preserve">lavním cílem </w:t>
      </w:r>
      <w:r>
        <w:rPr>
          <w:szCs w:val="24"/>
        </w:rPr>
        <w:t xml:space="preserve">ozdravných pobytů </w:t>
      </w:r>
      <w:r w:rsidRPr="00BC2D14">
        <w:rPr>
          <w:szCs w:val="24"/>
        </w:rPr>
        <w:t xml:space="preserve">je zlepšení zdravotního stavu </w:t>
      </w:r>
      <w:r>
        <w:rPr>
          <w:szCs w:val="24"/>
        </w:rPr>
        <w:t>dětí.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 w:rsidRPr="00BC2D14">
        <w:rPr>
          <w:szCs w:val="24"/>
        </w:rPr>
        <w:t>Po</w:t>
      </w:r>
      <w:r>
        <w:rPr>
          <w:szCs w:val="24"/>
        </w:rPr>
        <w:t>řadatel</w:t>
      </w:r>
      <w:r w:rsidRPr="00BC2D14">
        <w:rPr>
          <w:szCs w:val="24"/>
        </w:rPr>
        <w:t xml:space="preserve"> prohlašuje, že je odborně způsobilý k řádnému zajištění předmětu plnění dle této smlouvy.</w:t>
      </w:r>
    </w:p>
    <w:p w:rsidR="00243BB1" w:rsidRDefault="00243BB1" w:rsidP="00243BB1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60" w:line="276" w:lineRule="auto"/>
        <w:ind w:left="425" w:hanging="426"/>
        <w:rPr>
          <w:szCs w:val="24"/>
        </w:rPr>
      </w:pPr>
      <w:r>
        <w:rPr>
          <w:szCs w:val="24"/>
        </w:rPr>
        <w:t xml:space="preserve">Pořadatel je povinen být po celou dobu trvání této smlouvy pojištěn pro případ škody způsobené zákazníkovi nebo třetí osobě, kterou může způsobit svou činností nebo nečinností v souvislosti s plněním předmětu této smlouvy, a to s pojistným plněním min. ve výši </w:t>
      </w:r>
      <w:r>
        <w:rPr>
          <w:szCs w:val="24"/>
        </w:rPr>
        <w:br/>
        <w:t>3 000 000,- Kč.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DC305D" w:rsidRDefault="00243BB1" w:rsidP="00DC305D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180" w:line="276" w:lineRule="auto"/>
        <w:ind w:left="425" w:hanging="425"/>
        <w:rPr>
          <w:szCs w:val="24"/>
        </w:rPr>
      </w:pPr>
      <w:r>
        <w:rPr>
          <w:szCs w:val="24"/>
        </w:rPr>
        <w:t>Pořadatel je povinen být po celou dobu trvání této smlouvy pojištěn pro případ úpadku cestovní kanceláře v souladu s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zákona č. 159/1999 Sb., o některých podmínkách podnikání </w:t>
      </w:r>
      <w:r>
        <w:rPr>
          <w:szCs w:val="24"/>
        </w:rPr>
        <w:br/>
        <w:t>a o výkonu některých činností v oblasti cestovního ruchu, ve znění pozdějších předpisů. 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3A3CFA" w:rsidRPr="00DC305D" w:rsidRDefault="003A3CFA" w:rsidP="003A3CFA">
      <w:pPr>
        <w:widowControl/>
        <w:spacing w:after="180" w:line="276" w:lineRule="auto"/>
        <w:rPr>
          <w:szCs w:val="24"/>
        </w:rPr>
      </w:pPr>
    </w:p>
    <w:p w:rsidR="00243BB1" w:rsidRPr="00BC2D14" w:rsidRDefault="00243BB1" w:rsidP="003A3CFA">
      <w:pPr>
        <w:pStyle w:val="Nadpis3"/>
      </w:pPr>
      <w:r w:rsidRPr="00BC2D14">
        <w:t xml:space="preserve">čl. II. </w:t>
      </w:r>
    </w:p>
    <w:p w:rsidR="00243BB1" w:rsidRPr="00BC2D14" w:rsidRDefault="00243BB1" w:rsidP="00243BB1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243BB1" w:rsidRPr="00BC2D14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Pr="007C5B43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Předmětem </w:t>
      </w:r>
      <w:r w:rsidRPr="007C5B43">
        <w:rPr>
          <w:rFonts w:ascii="Times New Roman" w:hAnsi="Times New Roman" w:cs="Times New Roman"/>
          <w:color w:val="auto"/>
        </w:rPr>
        <w:t>této smlouvy je závazek po</w:t>
      </w:r>
      <w:r>
        <w:rPr>
          <w:rFonts w:ascii="Times New Roman" w:hAnsi="Times New Roman" w:cs="Times New Roman"/>
          <w:color w:val="auto"/>
        </w:rPr>
        <w:t>řadatele</w:t>
      </w:r>
      <w:r w:rsidRPr="007C5B43">
        <w:rPr>
          <w:rFonts w:ascii="Times New Roman" w:hAnsi="Times New Roman" w:cs="Times New Roman"/>
          <w:color w:val="auto"/>
        </w:rPr>
        <w:t xml:space="preserve"> komplexně zajistit ozdravné pobyty </w:t>
      </w:r>
      <w:r>
        <w:rPr>
          <w:rFonts w:ascii="Times New Roman" w:hAnsi="Times New Roman" w:cs="Times New Roman"/>
          <w:color w:val="auto"/>
        </w:rPr>
        <w:br/>
      </w:r>
      <w:r w:rsidRPr="007C5B43">
        <w:rPr>
          <w:rFonts w:ascii="Times New Roman" w:hAnsi="Times New Roman" w:cs="Times New Roman"/>
          <w:color w:val="auto"/>
        </w:rPr>
        <w:t>pro</w:t>
      </w:r>
      <w:r>
        <w:rPr>
          <w:rFonts w:ascii="Times New Roman" w:hAnsi="Times New Roman" w:cs="Times New Roman"/>
          <w:color w:val="auto"/>
        </w:rPr>
        <w:t xml:space="preserve"> 220 dětí mateřských</w:t>
      </w:r>
      <w:r w:rsidRPr="007C5B43">
        <w:rPr>
          <w:rFonts w:ascii="Times New Roman" w:hAnsi="Times New Roman" w:cs="Times New Roman"/>
          <w:color w:val="auto"/>
        </w:rPr>
        <w:t xml:space="preserve"> škol městského obvodu Moravská Ostrava a Přívoz a </w:t>
      </w:r>
      <w:r>
        <w:rPr>
          <w:rFonts w:ascii="Times New Roman" w:hAnsi="Times New Roman" w:cs="Times New Roman"/>
          <w:color w:val="auto"/>
        </w:rPr>
        <w:t>201</w:t>
      </w:r>
      <w:r w:rsidRPr="007C5B4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dospělých </w:t>
      </w:r>
      <w:r w:rsidRPr="007C5B43">
        <w:rPr>
          <w:rFonts w:ascii="Times New Roman" w:hAnsi="Times New Roman" w:cs="Times New Roman"/>
          <w:color w:val="auto"/>
        </w:rPr>
        <w:t>osob</w:t>
      </w:r>
      <w:r w:rsidRPr="007F0D5D">
        <w:rPr>
          <w:rFonts w:ascii="Times New Roman" w:hAnsi="Times New Roman" w:cs="Times New Roman"/>
          <w:color w:val="auto"/>
        </w:rPr>
        <w:t>,</w:t>
      </w:r>
      <w:r w:rsidRPr="007C5B43">
        <w:rPr>
          <w:rFonts w:ascii="Times New Roman" w:hAnsi="Times New Roman" w:cs="Times New Roman"/>
          <w:color w:val="auto"/>
        </w:rPr>
        <w:t xml:space="preserve"> a to zejména: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a)</w:t>
      </w:r>
      <w:r w:rsidRPr="007C5B43">
        <w:rPr>
          <w:rFonts w:ascii="Times New Roman" w:hAnsi="Times New Roman" w:cs="Times New Roman"/>
          <w:color w:val="auto"/>
        </w:rPr>
        <w:tab/>
        <w:t>zajistit dopravu účastníků pobytu z Ostravy do ubytovací</w:t>
      </w:r>
      <w:r>
        <w:rPr>
          <w:rFonts w:ascii="Times New Roman" w:hAnsi="Times New Roman" w:cs="Times New Roman"/>
          <w:color w:val="auto"/>
        </w:rPr>
        <w:t>ho</w:t>
      </w:r>
      <w:r w:rsidRPr="007C5B43">
        <w:rPr>
          <w:rFonts w:ascii="Times New Roman" w:hAnsi="Times New Roman" w:cs="Times New Roman"/>
          <w:color w:val="auto"/>
        </w:rPr>
        <w:t xml:space="preserve"> zařízení dle písm. b) </w:t>
      </w:r>
      <w:r>
        <w:rPr>
          <w:rFonts w:ascii="Times New Roman" w:hAnsi="Times New Roman" w:cs="Times New Roman"/>
          <w:color w:val="auto"/>
        </w:rPr>
        <w:br/>
      </w:r>
      <w:r w:rsidRPr="007C5B43">
        <w:rPr>
          <w:rFonts w:ascii="Times New Roman" w:hAnsi="Times New Roman" w:cs="Times New Roman"/>
          <w:color w:val="auto"/>
        </w:rPr>
        <w:t>odst.1 tohoto článku smlouvy a zpět;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b)</w:t>
      </w:r>
      <w:r w:rsidRPr="00BC2D14">
        <w:rPr>
          <w:rFonts w:ascii="Times New Roman" w:hAnsi="Times New Roman" w:cs="Times New Roman"/>
          <w:color w:val="auto"/>
        </w:rPr>
        <w:tab/>
        <w:t xml:space="preserve">zajistit ubytování účastníků ozdravných pobytů </w:t>
      </w:r>
      <w:r>
        <w:rPr>
          <w:rFonts w:ascii="Times New Roman" w:hAnsi="Times New Roman" w:cs="Times New Roman"/>
          <w:color w:val="auto"/>
        </w:rPr>
        <w:t xml:space="preserve">v  obci </w:t>
      </w:r>
      <w:r w:rsidRPr="00DA231E">
        <w:rPr>
          <w:rFonts w:ascii="Times New Roman" w:hAnsi="Times New Roman" w:cs="Times New Roman"/>
          <w:color w:val="auto"/>
          <w:highlight w:val="yellow"/>
        </w:rPr>
        <w:t>……………</w:t>
      </w:r>
      <w:r>
        <w:rPr>
          <w:rFonts w:ascii="Times New Roman" w:hAnsi="Times New Roman" w:cs="Times New Roman"/>
          <w:color w:val="auto"/>
        </w:rPr>
        <w:t xml:space="preserve">a ubytovacím zařízení </w:t>
      </w:r>
      <w:r w:rsidRPr="00DA231E">
        <w:rPr>
          <w:rFonts w:ascii="Times New Roman" w:hAnsi="Times New Roman" w:cs="Times New Roman"/>
          <w:color w:val="auto"/>
          <w:highlight w:val="yellow"/>
        </w:rPr>
        <w:t>.……………..</w:t>
      </w:r>
      <w:r w:rsidRPr="00BC2D14">
        <w:rPr>
          <w:rFonts w:ascii="Times New Roman" w:hAnsi="Times New Roman" w:cs="Times New Roman"/>
          <w:color w:val="auto"/>
        </w:rPr>
        <w:t xml:space="preserve"> dle požadavků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; </w:t>
      </w:r>
    </w:p>
    <w:p w:rsidR="00243BB1" w:rsidRPr="00BC2D14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c)</w:t>
      </w:r>
      <w:r w:rsidRPr="00BC2D14">
        <w:rPr>
          <w:rFonts w:ascii="Times New Roman" w:hAnsi="Times New Roman" w:cs="Times New Roman"/>
          <w:color w:val="auto"/>
        </w:rPr>
        <w:tab/>
        <w:t>zabezpeč</w:t>
      </w:r>
      <w:r>
        <w:rPr>
          <w:rFonts w:ascii="Times New Roman" w:hAnsi="Times New Roman" w:cs="Times New Roman"/>
          <w:color w:val="auto"/>
        </w:rPr>
        <w:t>it</w:t>
      </w:r>
      <w:r w:rsidRPr="00BC2D14">
        <w:rPr>
          <w:rFonts w:ascii="Times New Roman" w:hAnsi="Times New Roman" w:cs="Times New Roman"/>
          <w:color w:val="auto"/>
        </w:rPr>
        <w:t xml:space="preserve"> stravování účastníků ozdravných pobytů;</w:t>
      </w:r>
    </w:p>
    <w:p w:rsidR="00243BB1" w:rsidRDefault="00243BB1" w:rsidP="00243BB1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d)</w:t>
      </w:r>
      <w:r w:rsidRPr="00BC2D14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zajistit realizaci procedur na regeneraci a prevenci onemocnění dýchacích cest; </w:t>
      </w:r>
    </w:p>
    <w:p w:rsidR="00243BB1" w:rsidRPr="00243BB1" w:rsidRDefault="00243BB1" w:rsidP="00243BB1">
      <w:pPr>
        <w:pStyle w:val="Default"/>
        <w:tabs>
          <w:tab w:val="num" w:pos="426"/>
        </w:tabs>
        <w:spacing w:after="60" w:line="276" w:lineRule="auto"/>
        <w:ind w:left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e)  zajistit animační program.</w:t>
      </w:r>
    </w:p>
    <w:p w:rsidR="00243BB1" w:rsidRPr="00243BB1" w:rsidRDefault="00243BB1" w:rsidP="00243BB1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60" w:line="276" w:lineRule="auto"/>
        <w:ind w:left="425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Zákazník</w:t>
      </w:r>
      <w:r w:rsidRPr="00BC2D14">
        <w:rPr>
          <w:rFonts w:ascii="Times New Roman" w:hAnsi="Times New Roman" w:cs="Times New Roman"/>
          <w:color w:val="auto"/>
        </w:rPr>
        <w:t xml:space="preserve"> se zavazuje po</w:t>
      </w:r>
      <w:r>
        <w:rPr>
          <w:rFonts w:ascii="Times New Roman" w:hAnsi="Times New Roman" w:cs="Times New Roman"/>
          <w:color w:val="auto"/>
        </w:rPr>
        <w:t>řadateli</w:t>
      </w:r>
      <w:r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>
        <w:rPr>
          <w:rFonts w:ascii="Times New Roman" w:hAnsi="Times New Roman" w:cs="Times New Roman"/>
          <w:color w:val="auto"/>
        </w:rPr>
        <w:t>dohodnutou v článku</w:t>
      </w:r>
      <w:r w:rsidRPr="00BC2D14">
        <w:rPr>
          <w:rFonts w:ascii="Times New Roman" w:hAnsi="Times New Roman" w:cs="Times New Roman"/>
          <w:color w:val="auto"/>
        </w:rPr>
        <w:t xml:space="preserve"> IV</w:t>
      </w:r>
      <w:r>
        <w:rPr>
          <w:rFonts w:ascii="Times New Roman" w:hAnsi="Times New Roman" w:cs="Times New Roman"/>
          <w:color w:val="auto"/>
        </w:rPr>
        <w:t>.</w:t>
      </w:r>
      <w:r w:rsidRPr="00BC2D14">
        <w:rPr>
          <w:rFonts w:ascii="Times New Roman" w:hAnsi="Times New Roman" w:cs="Times New Roman"/>
          <w:color w:val="auto"/>
        </w:rPr>
        <w:t xml:space="preserve"> této smlouvy.</w:t>
      </w:r>
    </w:p>
    <w:p w:rsidR="003A3CFA" w:rsidRDefault="003A3CFA" w:rsidP="003A3CFA">
      <w:pPr>
        <w:pStyle w:val="Nadpis3"/>
      </w:pPr>
    </w:p>
    <w:p w:rsidR="00243BB1" w:rsidRPr="00BC2D14" w:rsidRDefault="00243BB1" w:rsidP="003A3CFA">
      <w:pPr>
        <w:pStyle w:val="Nadpis3"/>
      </w:pPr>
      <w:r w:rsidRPr="00BC2D14">
        <w:t>čl. III.</w:t>
      </w:r>
    </w:p>
    <w:p w:rsidR="00243BB1" w:rsidRPr="00BC2D14" w:rsidRDefault="00243BB1" w:rsidP="003A3CFA">
      <w:pPr>
        <w:pStyle w:val="Nadpis3"/>
      </w:pPr>
      <w:r w:rsidRPr="00BC2D14">
        <w:t>Rozsah poskytovaných služeb</w:t>
      </w:r>
    </w:p>
    <w:p w:rsidR="00243BB1" w:rsidRDefault="00243BB1" w:rsidP="00243BB1">
      <w:pPr>
        <w:pStyle w:val="Default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3.1 Účastníci a termíny</w:t>
      </w:r>
    </w:p>
    <w:p w:rsidR="00243BB1" w:rsidRPr="0011772F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Pr="002A65F0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3.1.1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ozdravný pobyt celkem pro </w:t>
      </w:r>
      <w:r>
        <w:rPr>
          <w:rFonts w:ascii="Times New Roman" w:hAnsi="Times New Roman" w:cs="Times New Roman"/>
          <w:color w:val="auto"/>
        </w:rPr>
        <w:t xml:space="preserve">220 </w:t>
      </w:r>
      <w:r w:rsidRPr="00154DFB">
        <w:rPr>
          <w:rFonts w:ascii="Times New Roman" w:hAnsi="Times New Roman" w:cs="Times New Roman"/>
          <w:color w:val="auto"/>
        </w:rPr>
        <w:t>dětí</w:t>
      </w:r>
      <w:r>
        <w:rPr>
          <w:rFonts w:ascii="Times New Roman" w:hAnsi="Times New Roman" w:cs="Times New Roman"/>
          <w:color w:val="auto"/>
        </w:rPr>
        <w:t xml:space="preserve"> a 201 dospělých, </w:t>
      </w:r>
      <w:r w:rsidRPr="00154DFB">
        <w:rPr>
          <w:rFonts w:ascii="Times New Roman" w:hAnsi="Times New Roman" w:cs="Times New Roman"/>
          <w:color w:val="auto"/>
        </w:rPr>
        <w:t xml:space="preserve">v délce </w:t>
      </w:r>
      <w:r>
        <w:rPr>
          <w:rFonts w:ascii="Times New Roman" w:hAnsi="Times New Roman" w:cs="Times New Roman"/>
          <w:color w:val="auto"/>
        </w:rPr>
        <w:br/>
        <w:t>14</w:t>
      </w:r>
      <w:r w:rsidRPr="00154DFB">
        <w:rPr>
          <w:rFonts w:ascii="Times New Roman" w:hAnsi="Times New Roman" w:cs="Times New Roman"/>
          <w:color w:val="auto"/>
        </w:rPr>
        <w:t xml:space="preserve"> dní a </w:t>
      </w:r>
      <w:r>
        <w:rPr>
          <w:rFonts w:ascii="Times New Roman" w:hAnsi="Times New Roman" w:cs="Times New Roman"/>
          <w:color w:val="auto"/>
        </w:rPr>
        <w:t>13</w:t>
      </w:r>
      <w:r w:rsidRPr="00154DFB">
        <w:rPr>
          <w:rFonts w:ascii="Times New Roman" w:hAnsi="Times New Roman" w:cs="Times New Roman"/>
          <w:color w:val="auto"/>
        </w:rPr>
        <w:t xml:space="preserve"> na sebe navazujících nocí</w:t>
      </w:r>
      <w:r>
        <w:rPr>
          <w:rFonts w:ascii="Times New Roman" w:hAnsi="Times New Roman" w:cs="Times New Roman"/>
          <w:color w:val="auto"/>
        </w:rPr>
        <w:t xml:space="preserve"> </w:t>
      </w:r>
      <w:r w:rsidRPr="00154DFB">
        <w:rPr>
          <w:rFonts w:ascii="Times New Roman" w:hAnsi="Times New Roman" w:cs="Times New Roman"/>
          <w:color w:val="auto"/>
        </w:rPr>
        <w:t xml:space="preserve">v </w:t>
      </w:r>
      <w:r w:rsidRPr="003401D0">
        <w:rPr>
          <w:rFonts w:ascii="Times New Roman" w:hAnsi="Times New Roman" w:cs="Times New Roman"/>
          <w:color w:val="auto"/>
          <w:highlight w:val="yellow"/>
        </w:rPr>
        <w:t>….</w:t>
      </w:r>
      <w:r w:rsidRPr="00154DFB">
        <w:rPr>
          <w:rFonts w:ascii="Times New Roman" w:hAnsi="Times New Roman" w:cs="Times New Roman"/>
          <w:color w:val="auto"/>
        </w:rPr>
        <w:t xml:space="preserve"> turnusech </w:t>
      </w:r>
      <w:r>
        <w:rPr>
          <w:rFonts w:ascii="Times New Roman" w:hAnsi="Times New Roman" w:cs="Times New Roman"/>
          <w:color w:val="auto"/>
        </w:rPr>
        <w:t>v těchto termínech</w:t>
      </w:r>
      <w:r w:rsidRPr="00FC4E0B">
        <w:rPr>
          <w:rFonts w:ascii="Times New Roman" w:hAnsi="Times New Roman" w:cs="Times New Roman"/>
          <w:color w:val="auto"/>
        </w:rPr>
        <w:t xml:space="preserve">: </w:t>
      </w:r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………………………..</w:t>
      </w:r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turnus ………………………..</w:t>
      </w:r>
    </w:p>
    <w:p w:rsidR="00243BB1" w:rsidRPr="002A65F0" w:rsidRDefault="00243BB1" w:rsidP="00243BB1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2A65F0">
        <w:rPr>
          <w:rFonts w:ascii="Times New Roman" w:hAnsi="Times New Roman" w:cs="Times New Roman"/>
          <w:color w:val="auto"/>
          <w:highlight w:val="yellow"/>
        </w:rPr>
        <w:t>………………………………..</w:t>
      </w:r>
    </w:p>
    <w:p w:rsidR="00243BB1" w:rsidRDefault="00243BB1" w:rsidP="00243BB1">
      <w:pPr>
        <w:pStyle w:val="Default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 Ubytování</w:t>
      </w:r>
    </w:p>
    <w:p w:rsidR="00243BB1" w:rsidRPr="0011772F" w:rsidRDefault="00243BB1" w:rsidP="00243BB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 </w:t>
      </w:r>
      <w:r>
        <w:rPr>
          <w:rFonts w:ascii="Times New Roman" w:hAnsi="Times New Roman" w:cs="Times New Roman"/>
          <w:color w:val="auto"/>
        </w:rPr>
        <w:tab/>
      </w: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realizovat ozdravné pobyty podle této smlouvy v zařízeních, která odpovídají hygienickým standardům pro školy v přírodě a ozdravné pobyty dle platných </w:t>
      </w:r>
      <w:r>
        <w:rPr>
          <w:rFonts w:ascii="Times New Roman" w:hAnsi="Times New Roman" w:cs="Times New Roman"/>
          <w:color w:val="auto"/>
        </w:rPr>
        <w:t xml:space="preserve">obecně závazných </w:t>
      </w:r>
      <w:r w:rsidRPr="00BC2D14">
        <w:rPr>
          <w:rFonts w:ascii="Times New Roman" w:hAnsi="Times New Roman" w:cs="Times New Roman"/>
          <w:color w:val="auto"/>
        </w:rPr>
        <w:t>právníc</w:t>
      </w:r>
      <w:r>
        <w:rPr>
          <w:rFonts w:ascii="Times New Roman" w:hAnsi="Times New Roman" w:cs="Times New Roman"/>
          <w:color w:val="auto"/>
        </w:rPr>
        <w:t xml:space="preserve">h předpisů a hygienických a jiných norem. 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3.2.2 </w:t>
      </w:r>
      <w:r>
        <w:rPr>
          <w:rFonts w:ascii="Times New Roman" w:hAnsi="Times New Roman" w:cs="Times New Roman"/>
          <w:color w:val="auto"/>
        </w:rPr>
        <w:tab/>
      </w:r>
      <w:r w:rsidRPr="00572D6C">
        <w:rPr>
          <w:rFonts w:ascii="Times New Roman" w:hAnsi="Times New Roman" w:cs="Times New Roman"/>
          <w:color w:val="auto"/>
        </w:rPr>
        <w:t xml:space="preserve">Ubytovací zařízení </w:t>
      </w:r>
      <w:r>
        <w:rPr>
          <w:rFonts w:ascii="Times New Roman" w:hAnsi="Times New Roman" w:cs="Times New Roman"/>
          <w:color w:val="auto"/>
        </w:rPr>
        <w:t xml:space="preserve">bude mít k dispozici </w:t>
      </w:r>
      <w:r w:rsidRPr="00572D6C">
        <w:rPr>
          <w:rFonts w:ascii="Times New Roman" w:hAnsi="Times New Roman" w:cs="Times New Roman"/>
          <w:color w:val="auto"/>
        </w:rPr>
        <w:t>po celou dobu pobytu společenskou místnost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>pro využívání volného času a animačních programů</w:t>
      </w:r>
      <w:r w:rsidRPr="00572D6C">
        <w:rPr>
          <w:rFonts w:ascii="Times New Roman" w:hAnsi="Times New Roman" w:cs="Times New Roman"/>
          <w:color w:val="auto"/>
        </w:rPr>
        <w:t xml:space="preserve"> s dostatečnou kapacitou pro všechny osoby ubytovan</w:t>
      </w:r>
      <w:r>
        <w:rPr>
          <w:rFonts w:ascii="Times New Roman" w:hAnsi="Times New Roman" w:cs="Times New Roman"/>
          <w:color w:val="auto"/>
        </w:rPr>
        <w:t xml:space="preserve">é v rámci jednotlivých turnusů </w:t>
      </w:r>
      <w:r w:rsidRPr="00572D6C">
        <w:rPr>
          <w:rFonts w:ascii="Times New Roman" w:hAnsi="Times New Roman" w:cs="Times New Roman"/>
          <w:color w:val="auto"/>
        </w:rPr>
        <w:t xml:space="preserve">a jídelnu, kde </w:t>
      </w:r>
      <w:r>
        <w:rPr>
          <w:rFonts w:ascii="Times New Roman" w:hAnsi="Times New Roman" w:cs="Times New Roman"/>
          <w:color w:val="auto"/>
        </w:rPr>
        <w:t xml:space="preserve">bude </w:t>
      </w:r>
      <w:r w:rsidRPr="00572D6C">
        <w:rPr>
          <w:rFonts w:ascii="Times New Roman" w:hAnsi="Times New Roman" w:cs="Times New Roman"/>
          <w:color w:val="auto"/>
        </w:rPr>
        <w:t xml:space="preserve">možno poskytnout stravování současně všem </w:t>
      </w:r>
      <w:r>
        <w:rPr>
          <w:rFonts w:ascii="Times New Roman" w:hAnsi="Times New Roman" w:cs="Times New Roman"/>
          <w:color w:val="auto"/>
        </w:rPr>
        <w:t>dětem</w:t>
      </w:r>
      <w:r w:rsidRPr="00572D6C">
        <w:rPr>
          <w:rFonts w:ascii="Times New Roman" w:hAnsi="Times New Roman" w:cs="Times New Roman"/>
          <w:color w:val="auto"/>
        </w:rPr>
        <w:t xml:space="preserve"> a dospělým osobám ubytovaným v rámci jednotlivých turnusů </w:t>
      </w:r>
      <w:r>
        <w:rPr>
          <w:rFonts w:ascii="Times New Roman" w:hAnsi="Times New Roman" w:cs="Times New Roman"/>
          <w:color w:val="auto"/>
        </w:rPr>
        <w:t>ozdravných pobytů</w:t>
      </w:r>
      <w:r w:rsidRPr="00572D6C">
        <w:rPr>
          <w:rFonts w:ascii="Times New Roman" w:hAnsi="Times New Roman" w:cs="Times New Roman"/>
          <w:color w:val="auto"/>
        </w:rPr>
        <w:t xml:space="preserve">. 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3.2.3 </w:t>
      </w:r>
      <w:r>
        <w:rPr>
          <w:rFonts w:ascii="Times New Roman" w:hAnsi="Times New Roman" w:cs="Times New Roman"/>
          <w:color w:val="auto"/>
        </w:rPr>
        <w:tab/>
      </w:r>
      <w:r w:rsidRPr="00572D6C">
        <w:rPr>
          <w:rFonts w:ascii="Times New Roman" w:hAnsi="Times New Roman" w:cs="Times New Roman"/>
          <w:color w:val="auto"/>
        </w:rPr>
        <w:t>Ubytovací zařízení musí mít dostatečný počet sociálních zařízení, součástí každého pokoje bude vlastní sociální zařízení</w:t>
      </w:r>
      <w:r>
        <w:rPr>
          <w:rFonts w:ascii="Times New Roman" w:hAnsi="Times New Roman" w:cs="Times New Roman"/>
          <w:color w:val="auto"/>
        </w:rPr>
        <w:t>. N</w:t>
      </w:r>
      <w:r w:rsidRPr="00F92F78">
        <w:rPr>
          <w:rFonts w:ascii="Times New Roman" w:hAnsi="Times New Roman" w:cs="Times New Roman"/>
          <w:color w:val="auto"/>
        </w:rPr>
        <w:t>a každou osobu připadne jedna samostatná pevná postel</w:t>
      </w:r>
      <w:r>
        <w:rPr>
          <w:rFonts w:ascii="Times New Roman" w:hAnsi="Times New Roman" w:cs="Times New Roman"/>
          <w:color w:val="auto"/>
        </w:rPr>
        <w:t>.</w:t>
      </w:r>
    </w:p>
    <w:p w:rsidR="00243BB1" w:rsidRDefault="00243BB1" w:rsidP="00243BB1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 </w:t>
      </w:r>
      <w:r>
        <w:rPr>
          <w:rFonts w:ascii="Times New Roman" w:hAnsi="Times New Roman" w:cs="Times New Roman"/>
        </w:rPr>
        <w:tab/>
      </w:r>
      <w:r w:rsidRPr="002811CE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je povinen mít a dodržovat platný provozní řád ubytovacího zařízení, který je v souladu s ustanovením § 21a zákona č. 258/2000 Sb., o ochraně veřejného zdraví a o změně některých souvisejících zákonů, ve znění pozdějších předpisů</w:t>
      </w:r>
      <w:r>
        <w:rPr>
          <w:rFonts w:ascii="Times New Roman" w:hAnsi="Times New Roman" w:cs="Times New Roman"/>
        </w:rPr>
        <w:t>,</w:t>
      </w:r>
      <w:r w:rsidRPr="002811CE">
        <w:rPr>
          <w:rFonts w:ascii="Times New Roman" w:hAnsi="Times New Roman" w:cs="Times New Roman"/>
        </w:rPr>
        <w:t xml:space="preserve"> schválen příslušným orgánem ochrany veřejného zdraví a je povinen jej </w:t>
      </w:r>
      <w:r>
        <w:rPr>
          <w:rFonts w:ascii="Times New Roman" w:hAnsi="Times New Roman" w:cs="Times New Roman"/>
        </w:rPr>
        <w:t>zákazníkovi</w:t>
      </w:r>
      <w:r w:rsidRPr="002811CE">
        <w:rPr>
          <w:rFonts w:ascii="Times New Roman" w:hAnsi="Times New Roman" w:cs="Times New Roman"/>
        </w:rPr>
        <w:t xml:space="preserve"> kdykoliv na požádání předložit.</w:t>
      </w: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Doprava</w:t>
      </w:r>
    </w:p>
    <w:p w:rsidR="00243BB1" w:rsidRPr="009224E6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43BB1" w:rsidRDefault="00243BB1" w:rsidP="00243BB1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3.3.1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autobusovou dopravu pro každý jednotlivý turnus dle čl. V. této smlouvy s tím, že cena přepravy je součástí ceny ozdravného pobytu sjednané v čl. IV</w:t>
      </w:r>
      <w:r>
        <w:rPr>
          <w:rFonts w:ascii="Times New Roman" w:hAnsi="Times New Roman" w:cs="Times New Roman"/>
          <w:color w:val="auto"/>
        </w:rPr>
        <w:t>.</w:t>
      </w:r>
      <w:r w:rsidRPr="00154DFB">
        <w:rPr>
          <w:rFonts w:ascii="Times New Roman" w:hAnsi="Times New Roman" w:cs="Times New Roman"/>
          <w:color w:val="auto"/>
        </w:rPr>
        <w:t xml:space="preserve"> této smlouvy. Konkrétní místo nástupu a výstupu určí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>, čas nástupu a trasu přepravy pak p</w:t>
      </w:r>
      <w:r>
        <w:rPr>
          <w:rFonts w:ascii="Times New Roman" w:hAnsi="Times New Roman" w:cs="Times New Roman"/>
          <w:color w:val="auto"/>
        </w:rPr>
        <w:t xml:space="preserve">ořadatel </w:t>
      </w:r>
      <w:r w:rsidRPr="00154DFB">
        <w:rPr>
          <w:rFonts w:ascii="Times New Roman" w:hAnsi="Times New Roman" w:cs="Times New Roman"/>
          <w:color w:val="auto"/>
        </w:rPr>
        <w:t>tak, aby byly splněny smlouvou dohodnuté podmínky.</w:t>
      </w: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3.4 Stravování</w:t>
      </w:r>
    </w:p>
    <w:p w:rsidR="00243BB1" w:rsidRPr="009224E6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3.4.1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Strava bude v průběhu ozdravného pobytu zajištěna pro děti účastnící se ozdravného pobytu</w:t>
      </w:r>
      <w:r w:rsidRPr="00154DFB">
        <w:rPr>
          <w:rFonts w:ascii="Times New Roman" w:hAnsi="Times New Roman" w:cs="Times New Roman"/>
          <w:color w:val="auto"/>
        </w:rPr>
        <w:br/>
        <w:t xml:space="preserve">i pro </w:t>
      </w:r>
      <w:r>
        <w:rPr>
          <w:rFonts w:ascii="Times New Roman" w:hAnsi="Times New Roman" w:cs="Times New Roman"/>
          <w:color w:val="auto"/>
        </w:rPr>
        <w:t>dospělé osoby</w:t>
      </w:r>
      <w:r w:rsidRPr="00154DFB">
        <w:rPr>
          <w:rFonts w:ascii="Times New Roman" w:hAnsi="Times New Roman" w:cs="Times New Roman"/>
          <w:color w:val="auto"/>
        </w:rPr>
        <w:t xml:space="preserve"> tak, že v pr</w:t>
      </w:r>
      <w:r>
        <w:rPr>
          <w:rFonts w:ascii="Times New Roman" w:hAnsi="Times New Roman" w:cs="Times New Roman"/>
          <w:color w:val="auto"/>
        </w:rPr>
        <w:t xml:space="preserve">ůběhu každého dne bude postupně </w:t>
      </w:r>
      <w:r w:rsidRPr="00154DFB">
        <w:rPr>
          <w:rFonts w:ascii="Times New Roman" w:hAnsi="Times New Roman" w:cs="Times New Roman"/>
          <w:color w:val="auto"/>
        </w:rPr>
        <w:t>pod</w:t>
      </w:r>
      <w:r w:rsidR="00DC305D">
        <w:rPr>
          <w:rFonts w:ascii="Times New Roman" w:hAnsi="Times New Roman" w:cs="Times New Roman"/>
          <w:color w:val="auto"/>
        </w:rPr>
        <w:t xml:space="preserve">ávána snídaně, </w:t>
      </w:r>
      <w:r w:rsidRPr="00154DFB">
        <w:rPr>
          <w:rFonts w:ascii="Times New Roman" w:hAnsi="Times New Roman" w:cs="Times New Roman"/>
          <w:color w:val="auto"/>
        </w:rPr>
        <w:lastRenderedPageBreak/>
        <w:t>dopolední svačina, oběd skládající se z polévky a hlavního jídla, od</w:t>
      </w:r>
      <w:r>
        <w:rPr>
          <w:rFonts w:ascii="Times New Roman" w:hAnsi="Times New Roman" w:cs="Times New Roman"/>
          <w:color w:val="auto"/>
        </w:rPr>
        <w:t xml:space="preserve">polední svačina a teplá večeře. </w:t>
      </w:r>
      <w:r w:rsidRPr="00154DFB">
        <w:rPr>
          <w:rFonts w:ascii="Times New Roman" w:hAnsi="Times New Roman" w:cs="Times New Roman"/>
          <w:color w:val="auto"/>
        </w:rPr>
        <w:t xml:space="preserve">Současně bude zajištěn jejich nepřetržitý dostatečný pitný režim po celou dobu pobytu. </w:t>
      </w:r>
      <w:r>
        <w:rPr>
          <w:rFonts w:ascii="Times New Roman" w:hAnsi="Times New Roman" w:cs="Times New Roman"/>
          <w:color w:val="auto"/>
        </w:rPr>
        <w:t xml:space="preserve">Zároveň musí pořadatel nabízet možnost úpravy jídelníčku pro alergiky a </w:t>
      </w:r>
      <w:proofErr w:type="spellStart"/>
      <w:r>
        <w:rPr>
          <w:rFonts w:ascii="Times New Roman" w:hAnsi="Times New Roman" w:cs="Times New Roman"/>
          <w:color w:val="auto"/>
        </w:rPr>
        <w:t>dietáře</w:t>
      </w:r>
      <w:proofErr w:type="spellEnd"/>
      <w:r>
        <w:rPr>
          <w:rFonts w:ascii="Times New Roman" w:hAnsi="Times New Roman" w:cs="Times New Roman"/>
          <w:color w:val="auto"/>
        </w:rPr>
        <w:t>, přičemž p</w:t>
      </w:r>
      <w:r w:rsidRPr="00154DFB">
        <w:rPr>
          <w:rFonts w:ascii="Times New Roman" w:hAnsi="Times New Roman" w:cs="Times New Roman"/>
          <w:color w:val="auto"/>
        </w:rPr>
        <w:t xml:space="preserve">řípadné zvláštní požadavky na stravování jednotlivých dětí je </w:t>
      </w:r>
      <w:r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 xml:space="preserve"> povinen písemně oznámit po</w:t>
      </w:r>
      <w:r>
        <w:rPr>
          <w:rFonts w:ascii="Times New Roman" w:hAnsi="Times New Roman" w:cs="Times New Roman"/>
          <w:color w:val="auto"/>
        </w:rPr>
        <w:t>řadateli</w:t>
      </w:r>
      <w:r w:rsidRPr="00154DFB">
        <w:rPr>
          <w:rFonts w:ascii="Times New Roman" w:hAnsi="Times New Roman" w:cs="Times New Roman"/>
          <w:color w:val="auto"/>
        </w:rPr>
        <w:t xml:space="preserve"> nejpozději t</w:t>
      </w:r>
      <w:r>
        <w:rPr>
          <w:rFonts w:ascii="Times New Roman" w:hAnsi="Times New Roman" w:cs="Times New Roman"/>
          <w:color w:val="auto"/>
        </w:rPr>
        <w:t>ři dny</w:t>
      </w:r>
      <w:r w:rsidRPr="00154DFB">
        <w:rPr>
          <w:rFonts w:ascii="Times New Roman" w:hAnsi="Times New Roman" w:cs="Times New Roman"/>
          <w:color w:val="auto"/>
        </w:rPr>
        <w:t xml:space="preserve"> před začátkem turnusu, kterého se tyto </w:t>
      </w:r>
      <w:r>
        <w:rPr>
          <w:rFonts w:ascii="Times New Roman" w:hAnsi="Times New Roman" w:cs="Times New Roman"/>
          <w:color w:val="auto"/>
        </w:rPr>
        <w:t xml:space="preserve">osoby </w:t>
      </w:r>
      <w:r w:rsidRPr="00154DFB">
        <w:rPr>
          <w:rFonts w:ascii="Times New Roman" w:hAnsi="Times New Roman" w:cs="Times New Roman"/>
          <w:color w:val="auto"/>
        </w:rPr>
        <w:t>mají účastnit.</w:t>
      </w:r>
    </w:p>
    <w:p w:rsidR="00243BB1" w:rsidRPr="00F95334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3.4.2 </w:t>
      </w:r>
      <w:r w:rsidRPr="00154DFB">
        <w:rPr>
          <w:rFonts w:ascii="Times New Roman" w:hAnsi="Times New Roman" w:cs="Times New Roman"/>
          <w:color w:val="auto"/>
        </w:rPr>
        <w:t xml:space="preserve">Poskytované stravování musí být v souladu se zásadami zdravé výživy odpovídající </w:t>
      </w:r>
      <w:r>
        <w:rPr>
          <w:rFonts w:ascii="Times New Roman" w:hAnsi="Times New Roman" w:cs="Times New Roman"/>
          <w:color w:val="auto"/>
        </w:rPr>
        <w:t>věku osob</w:t>
      </w:r>
      <w:r w:rsidRPr="00154DFB">
        <w:rPr>
          <w:rFonts w:ascii="Times New Roman" w:hAnsi="Times New Roman" w:cs="Times New Roman"/>
          <w:color w:val="auto"/>
        </w:rPr>
        <w:t xml:space="preserve"> tak, aby podávané pokrmy vyhovovaly mikrobiologickým a chemickým požadavkům, měly odpovídající smyslové vlastnosti a splňovaly výživové požadavky. Jídelníček</w:t>
      </w:r>
      <w:r w:rsidRPr="00154DFB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řadatele</w:t>
      </w:r>
      <w:r w:rsidRPr="00154DFB">
        <w:rPr>
          <w:rFonts w:ascii="Times New Roman" w:hAnsi="Times New Roman" w:cs="Times New Roman"/>
        </w:rPr>
        <w:t xml:space="preserve"> musí být v souladu s požadavky uvedenými zejména v zákoně č. 258/2000 Sb., o ochraně veřejného zdraví a o změně některých souvisejících zákonů, ve znění pozdějších předpisů,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 xml:space="preserve">a § 7 vyhlášky č. 106/2001 Sb., o hygienických požadavcích na zotavovací akce pro děti, </w:t>
      </w:r>
      <w:r w:rsidR="00DC305D">
        <w:rPr>
          <w:rFonts w:ascii="Times New Roman" w:hAnsi="Times New Roman" w:cs="Times New Roman"/>
        </w:rPr>
        <w:br/>
      </w:r>
      <w:r w:rsidRPr="00154DFB">
        <w:rPr>
          <w:rFonts w:ascii="Times New Roman" w:hAnsi="Times New Roman" w:cs="Times New Roman"/>
        </w:rPr>
        <w:t>ve znění pozdějších předpisů. Po</w:t>
      </w:r>
      <w:r>
        <w:rPr>
          <w:rFonts w:ascii="Times New Roman" w:hAnsi="Times New Roman" w:cs="Times New Roman"/>
        </w:rPr>
        <w:t>řadatel</w:t>
      </w:r>
      <w:r w:rsidRPr="00154DFB">
        <w:rPr>
          <w:rFonts w:ascii="Times New Roman" w:hAnsi="Times New Roman" w:cs="Times New Roman"/>
        </w:rPr>
        <w:t xml:space="preserve"> je povinen dodržet podmínky stanovené prováděcím právním předpisem k zákonu č. 258/2000 Sb., který</w:t>
      </w:r>
      <w:r w:rsidRPr="00154DFB">
        <w:rPr>
          <w:rFonts w:ascii="Times New Roman" w:hAnsi="Times New Roman" w:cs="Times New Roman"/>
          <w:color w:val="auto"/>
        </w:rPr>
        <w:t xml:space="preserve"> stanoví potraviny, jež nesmí 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</w:t>
      </w:r>
      <w:r w:rsidR="00DC305D">
        <w:rPr>
          <w:rFonts w:ascii="Times New Roman" w:hAnsi="Times New Roman" w:cs="Times New Roman"/>
          <w:color w:val="auto"/>
        </w:rPr>
        <w:br/>
      </w:r>
      <w:r w:rsidRPr="00154DFB">
        <w:rPr>
          <w:rFonts w:ascii="Times New Roman" w:hAnsi="Times New Roman" w:cs="Times New Roman"/>
          <w:color w:val="auto"/>
        </w:rPr>
        <w:t>na zotavovací akci podávat ani používat k přípravě pokrmů, ledaže budou splněny podmínky upravené příslušným prováděcím právním předpisem.</w:t>
      </w:r>
    </w:p>
    <w:p w:rsidR="00243BB1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3.4.3 </w:t>
      </w:r>
      <w:r>
        <w:rPr>
          <w:rFonts w:ascii="Times New Roman" w:hAnsi="Times New Roman" w:cs="Times New Roman"/>
          <w:color w:val="auto"/>
        </w:rPr>
        <w:tab/>
      </w:r>
      <w:r w:rsidRPr="00154DFB">
        <w:rPr>
          <w:rFonts w:ascii="Times New Roman" w:hAnsi="Times New Roman" w:cs="Times New Roman"/>
          <w:color w:val="auto"/>
        </w:rPr>
        <w:t>Ozdravný pobyt bude vždy začínat obědem a končit poslední den snídaní. Den příjezdu</w:t>
      </w:r>
      <w:r w:rsidRPr="00154DFB">
        <w:rPr>
          <w:rFonts w:ascii="Times New Roman" w:hAnsi="Times New Roman" w:cs="Times New Roman"/>
          <w:color w:val="auto"/>
        </w:rPr>
        <w:br/>
        <w:t>a odjezdu se započítává jako jeden stravovací den.</w:t>
      </w:r>
    </w:p>
    <w:p w:rsidR="00243BB1" w:rsidRPr="00796AF7" w:rsidRDefault="00243BB1" w:rsidP="00DC305D">
      <w:pPr>
        <w:pStyle w:val="Default"/>
        <w:spacing w:after="60"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3.4.4 </w:t>
      </w:r>
      <w:r w:rsidRPr="00DF275F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je povinen po celou dobu trvání této smlouvy mít vyhotoven protokol o kráceném rozboru jakosti pitné vody ne starší než tři měsíce v případě, že pitná voda není zabezpečena osobou dodávající pitnou vodu pro veřejnou potřebu. Tento protokol je 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povinen </w:t>
      </w:r>
      <w:r>
        <w:rPr>
          <w:rFonts w:ascii="Times New Roman" w:hAnsi="Times New Roman" w:cs="Times New Roman"/>
          <w:color w:val="auto"/>
        </w:rPr>
        <w:t>zákazníkovi</w:t>
      </w:r>
      <w:r w:rsidRPr="00DF275F">
        <w:rPr>
          <w:rFonts w:ascii="Times New Roman" w:hAnsi="Times New Roman" w:cs="Times New Roman"/>
          <w:color w:val="auto"/>
        </w:rPr>
        <w:t xml:space="preserve"> kdykoliv na požádání poskytnout.</w:t>
      </w:r>
      <w:r>
        <w:rPr>
          <w:rFonts w:ascii="Times New Roman" w:hAnsi="Times New Roman" w:cs="Times New Roman"/>
          <w:color w:val="auto"/>
        </w:rPr>
        <w:t xml:space="preserve"> </w:t>
      </w:r>
      <w:r w:rsidRPr="00796AF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796AF7">
        <w:rPr>
          <w:rFonts w:ascii="Times New Roman" w:hAnsi="Times New Roman" w:cs="Times New Roman"/>
          <w:color w:val="auto"/>
        </w:rPr>
        <w:t xml:space="preserve"> je povinen na vyzvání doložit zadavateli způsob zabezpečení ozdravných pobytů pitnou vodou a způsob zajištění stravování účastníků (ve smyslu § 8 odst. 3 zákona č. 258/2000 Sb., o ochraně veřejného zdraví </w:t>
      </w:r>
      <w:r w:rsidR="00DC305D">
        <w:rPr>
          <w:rFonts w:ascii="Times New Roman" w:hAnsi="Times New Roman" w:cs="Times New Roman"/>
          <w:color w:val="auto"/>
        </w:rPr>
        <w:br/>
      </w:r>
      <w:r w:rsidRPr="00796AF7">
        <w:rPr>
          <w:rFonts w:ascii="Times New Roman" w:hAnsi="Times New Roman" w:cs="Times New Roman"/>
          <w:color w:val="auto"/>
        </w:rPr>
        <w:t>a o změně některých souvisejících zákonů, ve znění pozdějších předpisů</w:t>
      </w:r>
    </w:p>
    <w:p w:rsidR="00243BB1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3BB1" w:rsidRPr="00DC305D" w:rsidRDefault="00243BB1" w:rsidP="00243BB1">
      <w:pPr>
        <w:pStyle w:val="Defaul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DC305D">
        <w:rPr>
          <w:rFonts w:ascii="Times New Roman" w:hAnsi="Times New Roman" w:cs="Times New Roman"/>
          <w:b/>
          <w:color w:val="auto"/>
        </w:rPr>
        <w:t>Procedury na regeneraci a prevenci onemocnění dýchacích cest a animační program</w:t>
      </w:r>
    </w:p>
    <w:p w:rsidR="00243BB1" w:rsidRPr="00E04B14" w:rsidRDefault="00243BB1" w:rsidP="00243B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</w:rPr>
      </w:pPr>
    </w:p>
    <w:p w:rsidR="00243BB1" w:rsidRPr="00DC305D" w:rsidRDefault="00243BB1" w:rsidP="00DC305D">
      <w:pPr>
        <w:pStyle w:val="Zkladntext"/>
        <w:spacing w:after="60" w:line="276" w:lineRule="auto"/>
        <w:ind w:left="567" w:hanging="567"/>
        <w:rPr>
          <w:b/>
          <w:szCs w:val="24"/>
        </w:rPr>
      </w:pPr>
      <w:r w:rsidRPr="00DC305D">
        <w:rPr>
          <w:szCs w:val="24"/>
        </w:rPr>
        <w:t>3.5.1 Pořadatel se zavazuje zajistit balíček procedur na regeneraci a prevenci onemocnění dýchacích cest pro 220 dětí účastnících se pobytu a zajistit pro ně po dobu trvání pobytu animační program.</w:t>
      </w:r>
      <w:r w:rsidRPr="00DC305D">
        <w:rPr>
          <w:b/>
          <w:szCs w:val="24"/>
        </w:rPr>
        <w:t xml:space="preserve"> </w:t>
      </w:r>
    </w:p>
    <w:p w:rsidR="00243BB1" w:rsidRPr="00DC305D" w:rsidRDefault="00243BB1" w:rsidP="00DC305D">
      <w:pPr>
        <w:pStyle w:val="Zkladntext"/>
        <w:spacing w:after="60" w:line="276" w:lineRule="auto"/>
        <w:ind w:left="567" w:hanging="567"/>
        <w:rPr>
          <w:szCs w:val="24"/>
        </w:rPr>
      </w:pPr>
      <w:r w:rsidRPr="00DC305D">
        <w:rPr>
          <w:szCs w:val="24"/>
        </w:rPr>
        <w:t>3.5.2</w:t>
      </w:r>
      <w:r w:rsidRPr="00DC305D">
        <w:rPr>
          <w:b/>
          <w:szCs w:val="24"/>
        </w:rPr>
        <w:t xml:space="preserve"> </w:t>
      </w:r>
      <w:r w:rsidRPr="00DC305D">
        <w:rPr>
          <w:b/>
          <w:szCs w:val="24"/>
        </w:rPr>
        <w:tab/>
      </w:r>
      <w:r w:rsidRPr="00DC305D">
        <w:rPr>
          <w:szCs w:val="24"/>
        </w:rPr>
        <w:t xml:space="preserve">Procedury a animační program stanovené pořadatelem se budou uskutečňovat denně </w:t>
      </w:r>
      <w:r w:rsidR="00DC305D">
        <w:rPr>
          <w:szCs w:val="24"/>
        </w:rPr>
        <w:br/>
      </w:r>
      <w:r w:rsidRPr="00DC305D">
        <w:rPr>
          <w:szCs w:val="24"/>
        </w:rPr>
        <w:t>dle programu, který je přílohou č. 1 a nedílnou součástí této smlouvy. Tento program může být měněn a upravován, ale jen za předpokladu, že všechny děti absolvují v něm uvedené aktivity.</w:t>
      </w:r>
      <w:r w:rsidRPr="00DC305D">
        <w:rPr>
          <w:b/>
          <w:szCs w:val="24"/>
        </w:rPr>
        <w:t xml:space="preserve"> </w:t>
      </w:r>
      <w:r w:rsidRPr="00DC305D">
        <w:rPr>
          <w:szCs w:val="24"/>
        </w:rPr>
        <w:t xml:space="preserve">Pořadatel je povinen zajistit kapacitně vhodné prostory pro animační program včetně vhodné techniky. </w:t>
      </w:r>
    </w:p>
    <w:p w:rsidR="00243BB1" w:rsidRDefault="00243BB1" w:rsidP="00DC305D">
      <w:pPr>
        <w:pStyle w:val="Zkladntext"/>
        <w:spacing w:after="60" w:line="276" w:lineRule="auto"/>
        <w:ind w:left="567" w:hanging="567"/>
      </w:pPr>
      <w:r w:rsidRPr="00DC305D">
        <w:rPr>
          <w:szCs w:val="24"/>
        </w:rPr>
        <w:t xml:space="preserve">3.5.3 V rámci ozdravného pobytu bude poskytnuta vstupní lékařská prohlídka a výstupní lékařská prohlídka. Mimo tyto lékařské prohlídky musí být dětem poskytnuto minimálně </w:t>
      </w:r>
      <w:r w:rsidR="00DC305D">
        <w:rPr>
          <w:szCs w:val="24"/>
        </w:rPr>
        <w:br/>
      </w:r>
      <w:r w:rsidRPr="00DC305D">
        <w:rPr>
          <w:szCs w:val="24"/>
        </w:rPr>
        <w:t>14 ozdravných procedur, přičemž musí být zajištěna dostatečná variabilita poskytnutého balíčku ozdravných procedur. Zákazníkem jsou požadovány minimálně 3 různé druhy</w:t>
      </w:r>
      <w:r>
        <w:t xml:space="preserve"> procedur.</w:t>
      </w:r>
    </w:p>
    <w:p w:rsidR="00243BB1" w:rsidRPr="00FA3A43" w:rsidRDefault="00243BB1" w:rsidP="00243BB1">
      <w:pPr>
        <w:pStyle w:val="Zkladntext"/>
        <w:spacing w:line="276" w:lineRule="auto"/>
        <w:ind w:left="567" w:hanging="567"/>
      </w:pPr>
    </w:p>
    <w:p w:rsidR="00243BB1" w:rsidRPr="00BC2D14" w:rsidRDefault="00243BB1" w:rsidP="003A3CFA">
      <w:pPr>
        <w:pStyle w:val="Nadpis3"/>
      </w:pPr>
      <w:r w:rsidRPr="00BC2D14">
        <w:lastRenderedPageBreak/>
        <w:t xml:space="preserve">čl. IV.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243BB1" w:rsidRPr="00DC305D" w:rsidRDefault="00243BB1" w:rsidP="00243BB1">
      <w:pPr>
        <w:pStyle w:val="Import8"/>
        <w:numPr>
          <w:ilvl w:val="0"/>
          <w:numId w:val="3"/>
        </w:numPr>
        <w:tabs>
          <w:tab w:val="clear" w:pos="720"/>
          <w:tab w:val="clear" w:pos="6336"/>
          <w:tab w:val="num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lang w:bidi="ar-SA"/>
        </w:rPr>
      </w:pPr>
      <w:r w:rsidRPr="00221454">
        <w:rPr>
          <w:rFonts w:ascii="Times New Roman" w:eastAsia="Times New Roman" w:hAnsi="Times New Roman" w:cs="Times New Roman"/>
          <w:lang w:bidi="ar-SA"/>
        </w:rPr>
        <w:t>Cena za předmět plnění podle této smlouvy se v souladu se zák. č. 526/1990 Sb., o cenách,</w:t>
      </w:r>
      <w:r>
        <w:rPr>
          <w:rFonts w:ascii="Times New Roman" w:eastAsia="Times New Roman" w:hAnsi="Times New Roman" w:cs="Times New Roman"/>
          <w:lang w:bidi="ar-SA"/>
        </w:rPr>
        <w:t xml:space="preserve"> ve znění pozdějších předpisů</w:t>
      </w:r>
      <w:r w:rsidRPr="00221454">
        <w:rPr>
          <w:rFonts w:ascii="Times New Roman" w:eastAsia="Times New Roman" w:hAnsi="Times New Roman" w:cs="Times New Roman"/>
          <w:lang w:bidi="ar-SA"/>
        </w:rPr>
        <w:t xml:space="preserve"> stanoví dohodou takto:</w:t>
      </w: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1606"/>
        <w:gridCol w:w="1607"/>
        <w:gridCol w:w="1748"/>
      </w:tblGrid>
      <w:tr w:rsidR="00243BB1" w:rsidRPr="00BC2D14" w:rsidTr="0070605F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BC2D14" w:rsidRDefault="00243BB1" w:rsidP="0070605F">
            <w:pPr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DPH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43BB1" w:rsidRPr="00531CCA" w:rsidRDefault="00243BB1" w:rsidP="0070605F">
            <w:pPr>
              <w:pStyle w:val="Smlouva2"/>
              <w:rPr>
                <w:b w:val="0"/>
                <w:snapToGrid/>
                <w:szCs w:val="24"/>
                <w:highlight w:val="yellow"/>
              </w:rPr>
            </w:pPr>
            <w:r w:rsidRPr="00531CCA">
              <w:rPr>
                <w:b w:val="0"/>
                <w:snapToGrid/>
                <w:szCs w:val="24"/>
                <w:highlight w:val="yellow"/>
              </w:rPr>
              <w:t>Cena vč. DPH v Kč</w:t>
            </w:r>
          </w:p>
        </w:tc>
      </w:tr>
      <w:tr w:rsidR="00243BB1" w:rsidRPr="00BC2D14" w:rsidTr="0070605F">
        <w:tc>
          <w:tcPr>
            <w:tcW w:w="3757" w:type="dxa"/>
            <w:tcBorders>
              <w:left w:val="single" w:sz="6" w:space="0" w:color="auto"/>
            </w:tcBorders>
          </w:tcPr>
          <w:p w:rsidR="00243BB1" w:rsidRPr="00531CCA" w:rsidRDefault="00243BB1" w:rsidP="0070605F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ozdravný pobyt </w:t>
            </w:r>
            <w:r>
              <w:rPr>
                <w:szCs w:val="24"/>
                <w:highlight w:val="yellow"/>
              </w:rPr>
              <w:t xml:space="preserve">220 </w:t>
            </w:r>
            <w:r w:rsidRPr="00531CCA">
              <w:rPr>
                <w:szCs w:val="24"/>
                <w:highlight w:val="yellow"/>
              </w:rPr>
              <w:t>dětí</w:t>
            </w:r>
          </w:p>
        </w:tc>
        <w:tc>
          <w:tcPr>
            <w:tcW w:w="1606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243BB1" w:rsidRPr="00BC2D14" w:rsidTr="0070605F">
        <w:tc>
          <w:tcPr>
            <w:tcW w:w="3757" w:type="dxa"/>
            <w:tcBorders>
              <w:left w:val="single" w:sz="6" w:space="0" w:color="auto"/>
            </w:tcBorders>
          </w:tcPr>
          <w:p w:rsidR="00243BB1" w:rsidRPr="00531CCA" w:rsidRDefault="00243BB1" w:rsidP="0070605F">
            <w:pPr>
              <w:jc w:val="left"/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 xml:space="preserve">Cena za pobyt </w:t>
            </w:r>
            <w:r>
              <w:rPr>
                <w:szCs w:val="24"/>
                <w:highlight w:val="yellow"/>
              </w:rPr>
              <w:t xml:space="preserve">201 dospělých </w:t>
            </w:r>
            <w:r w:rsidRPr="00531CCA">
              <w:rPr>
                <w:szCs w:val="24"/>
                <w:highlight w:val="yellow"/>
              </w:rPr>
              <w:t xml:space="preserve">osob </w:t>
            </w:r>
          </w:p>
        </w:tc>
        <w:tc>
          <w:tcPr>
            <w:tcW w:w="1606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243BB1" w:rsidRPr="00531CCA" w:rsidRDefault="00243BB1" w:rsidP="0070605F">
            <w:pPr>
              <w:jc w:val="center"/>
              <w:rPr>
                <w:bCs/>
                <w:szCs w:val="24"/>
                <w:highlight w:val="yellow"/>
              </w:rPr>
            </w:pPr>
          </w:p>
        </w:tc>
      </w:tr>
      <w:tr w:rsidR="00243BB1" w:rsidRPr="00BC2D14" w:rsidTr="0070605F">
        <w:tc>
          <w:tcPr>
            <w:tcW w:w="37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rPr>
                <w:szCs w:val="24"/>
                <w:highlight w:val="yellow"/>
              </w:rPr>
            </w:pPr>
            <w:r w:rsidRPr="00531CCA">
              <w:rPr>
                <w:szCs w:val="24"/>
                <w:highlight w:val="yellow"/>
              </w:rPr>
              <w:t>CELKOVÁ CENA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3BB1" w:rsidRPr="00531CCA" w:rsidRDefault="00243BB1" w:rsidP="0070605F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</w:tr>
    </w:tbl>
    <w:p w:rsidR="00243BB1" w:rsidRPr="00221454" w:rsidRDefault="00243BB1" w:rsidP="00243BB1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20" w:hanging="720"/>
        <w:rPr>
          <w:rFonts w:ascii="Times New Roman" w:hAnsi="Times New Roman" w:cs="Times New Roman"/>
        </w:rPr>
      </w:pPr>
      <w:r w:rsidRPr="00BC2D14">
        <w:rPr>
          <w:rFonts w:ascii="Times New Roman" w:hAnsi="Times New Roman" w:cs="Times New Roman"/>
        </w:rPr>
        <w:tab/>
      </w:r>
    </w:p>
    <w:p w:rsidR="00243BB1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73461F">
        <w:rPr>
          <w:sz w:val="24"/>
          <w:szCs w:val="24"/>
        </w:rPr>
        <w:t>Sjednaná cena je cena pevná a konečná,</w:t>
      </w:r>
      <w:r w:rsidRPr="007C5B43">
        <w:rPr>
          <w:sz w:val="24"/>
          <w:szCs w:val="24"/>
        </w:rPr>
        <w:t xml:space="preserve"> stanovená na základě předchozí cenové nabídky po</w:t>
      </w:r>
      <w:r>
        <w:rPr>
          <w:sz w:val="24"/>
          <w:szCs w:val="24"/>
        </w:rPr>
        <w:t>řadatele</w:t>
      </w:r>
      <w:r w:rsidRPr="007C5B43">
        <w:rPr>
          <w:sz w:val="24"/>
          <w:szCs w:val="24"/>
        </w:rPr>
        <w:t xml:space="preserve">, která je přílohou č. 2 (rozpis ceny) a nedílnou součástí této smlouvy a je platná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 xml:space="preserve">po celou dobu trvání této smlouvy. Celková cena (bez DPH, DPH, vč. DPH) uvedená v bodě </w:t>
      </w:r>
      <w:r w:rsidR="00DC305D">
        <w:rPr>
          <w:sz w:val="24"/>
          <w:szCs w:val="24"/>
        </w:rPr>
        <w:br/>
      </w:r>
      <w:r w:rsidRPr="007C5B43">
        <w:rPr>
          <w:sz w:val="24"/>
          <w:szCs w:val="24"/>
        </w:rPr>
        <w:t>1. tohoto článku musí být shodná s celkovou cenou (bez DPH, DPH, vč. DPH) uvedenou v rozpisu ceny, který je přílohu č. 2 této smlouvy.</w:t>
      </w:r>
    </w:p>
    <w:p w:rsidR="00243BB1" w:rsidRPr="004E148D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4E148D">
        <w:rPr>
          <w:sz w:val="24"/>
          <w:szCs w:val="24"/>
        </w:rPr>
        <w:t xml:space="preserve">Podkladem pro úhradu smluvní ceny je vyúčtování nazvané faktura (dále jen „faktura“), které bude mít náležitosti daňového dokladu dle zákona č. 235/2004 Sb., o dani z přidané hodnoty, ve znění pozdějších předpisů, vystavené dle odst. </w:t>
      </w:r>
      <w:r>
        <w:rPr>
          <w:sz w:val="24"/>
          <w:szCs w:val="24"/>
        </w:rPr>
        <w:t>7 a 8</w:t>
      </w:r>
      <w:r w:rsidRPr="004E148D">
        <w:rPr>
          <w:sz w:val="24"/>
          <w:szCs w:val="24"/>
        </w:rPr>
        <w:t xml:space="preserve"> tohoto článku smlouvy.</w:t>
      </w:r>
    </w:p>
    <w:p w:rsidR="00243BB1" w:rsidRPr="00BC2D14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6"/>
        <w:rPr>
          <w:sz w:val="24"/>
          <w:szCs w:val="24"/>
        </w:rPr>
      </w:pPr>
      <w:r w:rsidRPr="00BC2D14">
        <w:rPr>
          <w:sz w:val="24"/>
          <w:szCs w:val="24"/>
        </w:rPr>
        <w:t>Cena za předmět plnění je uvedena včetně DPH s tím, že po</w:t>
      </w:r>
      <w:r>
        <w:rPr>
          <w:sz w:val="24"/>
          <w:szCs w:val="24"/>
        </w:rPr>
        <w:t>řadatel</w:t>
      </w:r>
      <w:r w:rsidRPr="00BC2D14">
        <w:rPr>
          <w:sz w:val="24"/>
          <w:szCs w:val="24"/>
        </w:rPr>
        <w:t xml:space="preserve"> je oprávněn tuto upravit v položce DPH dle platné právní úpravy v den vystavení příslušné faktury, o této skutečnosti není potřeba uzavírat dodatek ke smlouvě. </w:t>
      </w:r>
    </w:p>
    <w:p w:rsidR="00243BB1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 w:rsidRPr="00BC2D14">
        <w:rPr>
          <w:sz w:val="24"/>
          <w:szCs w:val="24"/>
        </w:rPr>
        <w:t>Cena podle odst. 1 tohoto článku smlouvy zahrnuje veškeré náklady, cenu veškerých úkonů, služeb, plnění i činností vynaložených či poskytnutých po</w:t>
      </w:r>
      <w:r>
        <w:rPr>
          <w:sz w:val="24"/>
          <w:szCs w:val="24"/>
        </w:rPr>
        <w:t>řadatelem</w:t>
      </w:r>
      <w:r w:rsidRPr="00BC2D14">
        <w:rPr>
          <w:sz w:val="24"/>
          <w:szCs w:val="24"/>
        </w:rPr>
        <w:t xml:space="preserve"> při plnění jeho závazků dle této smlouvy.</w:t>
      </w:r>
    </w:p>
    <w:p w:rsidR="00243BB1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31"/>
        <w:rPr>
          <w:sz w:val="24"/>
          <w:szCs w:val="24"/>
        </w:rPr>
      </w:pPr>
      <w:r>
        <w:rPr>
          <w:sz w:val="24"/>
          <w:szCs w:val="24"/>
        </w:rPr>
        <w:t>Smluvní strany se tímto dohodly, že p</w:t>
      </w:r>
      <w:r w:rsidRPr="00806780">
        <w:rPr>
          <w:sz w:val="24"/>
          <w:szCs w:val="24"/>
        </w:rPr>
        <w:t>okud z</w:t>
      </w:r>
      <w:r>
        <w:rPr>
          <w:sz w:val="24"/>
          <w:szCs w:val="24"/>
        </w:rPr>
        <w:t> objektivních důvodů, přičemž objektivními důvody je myšleno zejména onemocnění účastníka pobytu,</w:t>
      </w:r>
      <w:r w:rsidRPr="00806780">
        <w:rPr>
          <w:sz w:val="24"/>
          <w:szCs w:val="24"/>
        </w:rPr>
        <w:t xml:space="preserve"> nebude účastníkovi pobytu poskytnuto plnění dle této smlouvy v plném rozsahu</w:t>
      </w:r>
      <w:r>
        <w:rPr>
          <w:sz w:val="24"/>
          <w:szCs w:val="24"/>
        </w:rPr>
        <w:t xml:space="preserve"> nebo pobyt nebude realizován vůbec</w:t>
      </w:r>
      <w:r w:rsidRPr="00806780">
        <w:rPr>
          <w:sz w:val="24"/>
          <w:szCs w:val="24"/>
        </w:rPr>
        <w:t>, je po</w:t>
      </w:r>
      <w:r>
        <w:rPr>
          <w:sz w:val="24"/>
          <w:szCs w:val="24"/>
        </w:rPr>
        <w:t>řadatel</w:t>
      </w:r>
      <w:r w:rsidRPr="00806780">
        <w:rPr>
          <w:sz w:val="24"/>
          <w:szCs w:val="24"/>
        </w:rPr>
        <w:t xml:space="preserve"> v tomto případě oprávněn účtovat </w:t>
      </w:r>
      <w:r>
        <w:rPr>
          <w:sz w:val="24"/>
          <w:szCs w:val="24"/>
        </w:rPr>
        <w:t>zákazníkovi</w:t>
      </w:r>
      <w:r w:rsidRPr="00806780">
        <w:rPr>
          <w:sz w:val="24"/>
          <w:szCs w:val="24"/>
        </w:rPr>
        <w:t xml:space="preserve"> pouze cenu poměrně sníženou, odpovídaj</w:t>
      </w:r>
      <w:r>
        <w:rPr>
          <w:sz w:val="24"/>
          <w:szCs w:val="24"/>
        </w:rPr>
        <w:t>ící skutečnému rozsahu poskytnutého</w:t>
      </w:r>
      <w:r w:rsidRPr="00806780">
        <w:rPr>
          <w:sz w:val="24"/>
          <w:szCs w:val="24"/>
        </w:rPr>
        <w:t xml:space="preserve"> plnění.</w:t>
      </w:r>
      <w:r>
        <w:rPr>
          <w:sz w:val="24"/>
          <w:szCs w:val="24"/>
        </w:rPr>
        <w:t xml:space="preserve"> O snížení počtu osob není třeba uzavírat dodatek k této smlouvě. Smluvní strany se rovněž dohodly, že</w:t>
      </w:r>
      <w:r w:rsidRPr="0080678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06780">
        <w:rPr>
          <w:sz w:val="24"/>
          <w:szCs w:val="24"/>
        </w:rPr>
        <w:t>o</w:t>
      </w:r>
      <w:r>
        <w:rPr>
          <w:sz w:val="24"/>
          <w:szCs w:val="24"/>
        </w:rPr>
        <w:t>řadatel</w:t>
      </w:r>
      <w:r w:rsidRPr="00806780">
        <w:rPr>
          <w:sz w:val="24"/>
          <w:szCs w:val="24"/>
        </w:rPr>
        <w:t xml:space="preserve"> nemá nárok na náhradu škody ani ušlého zisku, která mu tímto snížením počtu účastníků vznikla. </w:t>
      </w:r>
    </w:p>
    <w:p w:rsidR="00243BB1" w:rsidRDefault="00243BB1" w:rsidP="003A3CFA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line="276" w:lineRule="auto"/>
        <w:ind w:left="425" w:hanging="431"/>
        <w:rPr>
          <w:sz w:val="24"/>
          <w:szCs w:val="24"/>
        </w:rPr>
      </w:pPr>
      <w:r w:rsidRPr="004E148D">
        <w:rPr>
          <w:sz w:val="24"/>
          <w:szCs w:val="24"/>
        </w:rPr>
        <w:t>Kromě zákonem stanovených náležitostí pro daňový doklad dle výše citovaného zákona je druhá smluvní strana povinna ve faktuře uvést i tyto údaje:</w:t>
      </w:r>
    </w:p>
    <w:p w:rsidR="003A3CFA" w:rsidRPr="00DC305D" w:rsidRDefault="003A3CFA" w:rsidP="003A3CFA">
      <w:pPr>
        <w:pStyle w:val="Styl2"/>
        <w:spacing w:before="0" w:line="276" w:lineRule="auto"/>
        <w:ind w:left="425" w:firstLine="0"/>
        <w:rPr>
          <w:sz w:val="24"/>
          <w:szCs w:val="24"/>
        </w:rPr>
      </w:pPr>
    </w:p>
    <w:p w:rsidR="00243BB1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>
        <w:rPr>
          <w:color w:val="000000"/>
          <w:szCs w:val="24"/>
        </w:rPr>
        <w:t>název a sídlo zákazníka a pořadatele, přičemž jako sídlo zákazníka bude uvedeno sídlo statutárního města Ostravy, tzn., že daňový doklad bude vystaven takto:</w:t>
      </w:r>
    </w:p>
    <w:p w:rsidR="00243BB1" w:rsidRPr="003A3CFA" w:rsidRDefault="00243BB1" w:rsidP="00243BB1">
      <w:pPr>
        <w:ind w:left="568"/>
        <w:rPr>
          <w:color w:val="000000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Zákazník: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Statutární město Ostrava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Prokešovo náměstí 1803/8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30 Ostrava – Moravská Ostrava</w:t>
      </w:r>
    </w:p>
    <w:p w:rsidR="00243BB1" w:rsidRPr="003A3CFA" w:rsidRDefault="00243BB1" w:rsidP="00243BB1">
      <w:pPr>
        <w:ind w:left="568"/>
        <w:rPr>
          <w:color w:val="000000"/>
          <w:szCs w:val="12"/>
        </w:rPr>
      </w:pPr>
    </w:p>
    <w:p w:rsidR="003A3CFA" w:rsidRDefault="003A3CFA" w:rsidP="00243BB1">
      <w:pPr>
        <w:ind w:left="568"/>
        <w:rPr>
          <w:color w:val="000000"/>
          <w:szCs w:val="24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Příjemce: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městský obvod Moravská Ostrava a Přívoz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náměstí Dr. E. Beneše 555/6</w:t>
      </w: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729 29 Ostrava</w:t>
      </w:r>
    </w:p>
    <w:p w:rsidR="00243BB1" w:rsidRPr="00DC305D" w:rsidRDefault="00243BB1" w:rsidP="00243BB1">
      <w:pPr>
        <w:ind w:left="568"/>
        <w:rPr>
          <w:color w:val="000000"/>
          <w:sz w:val="12"/>
          <w:szCs w:val="12"/>
        </w:rPr>
      </w:pPr>
    </w:p>
    <w:p w:rsidR="00243BB1" w:rsidRDefault="00243BB1" w:rsidP="00243BB1">
      <w:pPr>
        <w:ind w:left="568"/>
        <w:rPr>
          <w:color w:val="000000"/>
          <w:szCs w:val="24"/>
        </w:rPr>
      </w:pPr>
      <w:r>
        <w:rPr>
          <w:color w:val="000000"/>
          <w:szCs w:val="24"/>
        </w:rPr>
        <w:t>faktura však bude doručována na adresu sídla městského obvodu Moravská Ostrava a Přívoz, tj. náměstí Dr. E. Beneše 555/6, 729 29 Ostrava – Moravská Ostrava,</w:t>
      </w:r>
    </w:p>
    <w:p w:rsidR="00243BB1" w:rsidRPr="00AB09EA" w:rsidRDefault="00243BB1" w:rsidP="00243BB1">
      <w:pPr>
        <w:ind w:left="568"/>
        <w:rPr>
          <w:color w:val="000000"/>
          <w:szCs w:val="24"/>
        </w:rPr>
      </w:pP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číslo smlouvy a datum jejího uzavření,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předmět plnění a jeho přesnou specifikaci ve slovním vyjádření (nestačí pouze odkaz na číslo uzavřené smlouvy),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označení banky a číslo účtu, na který musí být zaplaceno, </w:t>
      </w:r>
    </w:p>
    <w:p w:rsidR="00243BB1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dobu splatnosti faktury,</w:t>
      </w:r>
    </w:p>
    <w:p w:rsidR="00243BB1" w:rsidRPr="00AB09EA" w:rsidRDefault="00243BB1" w:rsidP="00243BB1">
      <w:pPr>
        <w:widowControl/>
        <w:numPr>
          <w:ilvl w:val="0"/>
          <w:numId w:val="10"/>
        </w:numPr>
        <w:tabs>
          <w:tab w:val="clear" w:pos="822"/>
        </w:tabs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>označení osoby, která fakturu vyhotovila, včetně jejího podpisu a kontaktního telefonu,</w:t>
      </w:r>
    </w:p>
    <w:p w:rsidR="00243BB1" w:rsidRPr="00AB09EA" w:rsidRDefault="00243BB1" w:rsidP="00DC305D">
      <w:pPr>
        <w:widowControl/>
        <w:numPr>
          <w:ilvl w:val="0"/>
          <w:numId w:val="10"/>
        </w:numPr>
        <w:tabs>
          <w:tab w:val="clear" w:pos="822"/>
        </w:tabs>
        <w:spacing w:after="120"/>
        <w:ind w:left="568" w:hanging="284"/>
        <w:rPr>
          <w:color w:val="000000"/>
          <w:szCs w:val="24"/>
        </w:rPr>
      </w:pPr>
      <w:r w:rsidRPr="00AB09EA">
        <w:rPr>
          <w:color w:val="000000"/>
          <w:szCs w:val="24"/>
        </w:rPr>
        <w:t xml:space="preserve">IČ a DIČ </w:t>
      </w:r>
      <w:r>
        <w:rPr>
          <w:color w:val="000000"/>
          <w:szCs w:val="24"/>
        </w:rPr>
        <w:t>zákazníka a pořadatele</w:t>
      </w:r>
      <w:r w:rsidRPr="00AB09EA">
        <w:rPr>
          <w:color w:val="000000"/>
          <w:szCs w:val="24"/>
        </w:rPr>
        <w:t xml:space="preserve">, </w:t>
      </w:r>
      <w:r w:rsidR="00DC305D">
        <w:rPr>
          <w:color w:val="000000"/>
          <w:szCs w:val="24"/>
        </w:rPr>
        <w:t>jejich přesné názvy a sídlo.</w:t>
      </w:r>
    </w:p>
    <w:p w:rsidR="00243BB1" w:rsidRPr="00BC2D14" w:rsidRDefault="00243BB1" w:rsidP="00DC305D">
      <w:pPr>
        <w:pStyle w:val="Styl2"/>
        <w:numPr>
          <w:ilvl w:val="0"/>
          <w:numId w:val="3"/>
        </w:numPr>
        <w:tabs>
          <w:tab w:val="clear" w:pos="720"/>
          <w:tab w:val="num" w:pos="426"/>
        </w:tabs>
        <w:spacing w:before="0" w:after="60" w:line="276" w:lineRule="auto"/>
        <w:ind w:left="425" w:hanging="425"/>
        <w:rPr>
          <w:sz w:val="24"/>
          <w:szCs w:val="24"/>
        </w:rPr>
      </w:pPr>
      <w:r w:rsidRPr="00F22067">
        <w:rPr>
          <w:sz w:val="24"/>
          <w:szCs w:val="24"/>
        </w:rPr>
        <w:t>Po</w:t>
      </w:r>
      <w:r>
        <w:rPr>
          <w:sz w:val="24"/>
          <w:szCs w:val="24"/>
        </w:rPr>
        <w:t>řadatel</w:t>
      </w:r>
      <w:r w:rsidRPr="00F22067">
        <w:rPr>
          <w:sz w:val="24"/>
          <w:szCs w:val="24"/>
        </w:rPr>
        <w:t xml:space="preserve"> bude </w:t>
      </w:r>
      <w:r>
        <w:rPr>
          <w:sz w:val="24"/>
          <w:szCs w:val="24"/>
        </w:rPr>
        <w:t>zákazníkovi</w:t>
      </w:r>
      <w:r w:rsidRPr="00F22067">
        <w:rPr>
          <w:sz w:val="24"/>
          <w:szCs w:val="24"/>
        </w:rPr>
        <w:t xml:space="preserve"> fakturovat po kompletním uskutečnění </w:t>
      </w:r>
      <w:r>
        <w:rPr>
          <w:sz w:val="24"/>
          <w:szCs w:val="24"/>
        </w:rPr>
        <w:t xml:space="preserve">každého jednotlivého turnusu </w:t>
      </w:r>
      <w:r w:rsidRPr="00F22067">
        <w:rPr>
          <w:sz w:val="24"/>
          <w:szCs w:val="24"/>
        </w:rPr>
        <w:t xml:space="preserve">odpovídající část sjednané ceny plnění za realizovaný ozdravný pobyt </w:t>
      </w:r>
      <w:r>
        <w:rPr>
          <w:sz w:val="24"/>
          <w:szCs w:val="24"/>
        </w:rPr>
        <w:t>odpovídající</w:t>
      </w:r>
      <w:r w:rsidRPr="00F22067">
        <w:rPr>
          <w:sz w:val="24"/>
          <w:szCs w:val="24"/>
        </w:rPr>
        <w:t xml:space="preserve"> počtu dětí a </w:t>
      </w:r>
      <w:r>
        <w:rPr>
          <w:sz w:val="24"/>
          <w:szCs w:val="24"/>
        </w:rPr>
        <w:t>dospělých osob</w:t>
      </w:r>
      <w:r w:rsidRPr="00F220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faktuře bude uveden </w:t>
      </w:r>
      <w:r w:rsidRPr="00BC2D14">
        <w:rPr>
          <w:sz w:val="24"/>
          <w:szCs w:val="24"/>
        </w:rPr>
        <w:t xml:space="preserve">podrobný rozpis jednotlivých fakturovaných částek </w:t>
      </w:r>
      <w:r>
        <w:rPr>
          <w:sz w:val="24"/>
          <w:szCs w:val="24"/>
        </w:rPr>
        <w:t>(ubytování, strava, doprava, procedury</w:t>
      </w:r>
      <w:r w:rsidRPr="00535E5D">
        <w:rPr>
          <w:b/>
        </w:rPr>
        <w:t xml:space="preserve"> </w:t>
      </w:r>
      <w:r w:rsidRPr="005E0761">
        <w:rPr>
          <w:b/>
        </w:rPr>
        <w:t>na regeneraci a prevenci onemocnění dýchacích cest</w:t>
      </w:r>
      <w:r>
        <w:rPr>
          <w:sz w:val="24"/>
          <w:szCs w:val="24"/>
        </w:rPr>
        <w:t xml:space="preserve">) </w:t>
      </w:r>
      <w:r w:rsidRPr="00BC2D14">
        <w:rPr>
          <w:sz w:val="24"/>
          <w:szCs w:val="24"/>
        </w:rPr>
        <w:t xml:space="preserve">tak, aby cena byla rozlišena na položky týkající se samotných dětí </w:t>
      </w:r>
      <w:r w:rsidR="00DC305D">
        <w:rPr>
          <w:sz w:val="24"/>
          <w:szCs w:val="24"/>
        </w:rPr>
        <w:br/>
      </w:r>
      <w:r w:rsidRPr="00BC2D14">
        <w:rPr>
          <w:sz w:val="24"/>
          <w:szCs w:val="24"/>
        </w:rPr>
        <w:t xml:space="preserve">a položky týkající se </w:t>
      </w:r>
      <w:r>
        <w:rPr>
          <w:sz w:val="24"/>
          <w:szCs w:val="24"/>
        </w:rPr>
        <w:t>dospělých osob</w:t>
      </w:r>
      <w:r w:rsidRPr="00BC2D14">
        <w:rPr>
          <w:sz w:val="24"/>
          <w:szCs w:val="24"/>
        </w:rPr>
        <w:t>.</w:t>
      </w:r>
      <w:r>
        <w:rPr>
          <w:sz w:val="24"/>
          <w:szCs w:val="24"/>
        </w:rPr>
        <w:t xml:space="preserve"> Na každé faktuře bude rovněž uveden název projektu </w:t>
      </w:r>
      <w:r w:rsidRPr="00437F34">
        <w:rPr>
          <w:sz w:val="24"/>
          <w:szCs w:val="24"/>
        </w:rPr>
        <w:t xml:space="preserve">„Ozdravné pobyty předškolních dětí obvodu </w:t>
      </w:r>
      <w:proofErr w:type="spellStart"/>
      <w:r w:rsidRPr="00437F34">
        <w:rPr>
          <w:sz w:val="24"/>
          <w:szCs w:val="24"/>
        </w:rPr>
        <w:t>MOaP</w:t>
      </w:r>
      <w:proofErr w:type="spellEnd"/>
      <w:r w:rsidRPr="00437F34">
        <w:rPr>
          <w:sz w:val="24"/>
          <w:szCs w:val="24"/>
        </w:rPr>
        <w:t xml:space="preserve"> III.“.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4E148D">
        <w:rPr>
          <w:rFonts w:ascii="Times New Roman" w:eastAsia="Times New Roman" w:hAnsi="Times New Roman" w:cs="Times New Roman"/>
          <w:lang w:bidi="ar-SA"/>
        </w:rPr>
        <w:t>Lhůta splatnosti faktur je stanovena dohodou na čtrnáct (14) kalendářních dnů ode dne jejich doručení zákazníkovi.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4E148D">
        <w:rPr>
          <w:rFonts w:ascii="Times New Roman" w:eastAsia="Times New Roman" w:hAnsi="Times New Roman" w:cs="Times New Roman"/>
          <w:lang w:bidi="ar-SA"/>
        </w:rPr>
        <w:t>Nebude-li</w:t>
      </w:r>
      <w:r w:rsidRPr="00BC2D14">
        <w:rPr>
          <w:rFonts w:ascii="Times New Roman" w:hAnsi="Times New Roman" w:cs="Times New Roman"/>
        </w:rPr>
        <w:t xml:space="preserve"> faktura obsahovat požadované náležitosti nebo v ní bude chybně vyúčtována cena, je </w:t>
      </w:r>
      <w:r>
        <w:rPr>
          <w:rFonts w:ascii="Times New Roman" w:hAnsi="Times New Roman" w:cs="Times New Roman"/>
        </w:rPr>
        <w:t>zákazník</w:t>
      </w:r>
      <w:r w:rsidRPr="00BC2D14">
        <w:rPr>
          <w:rFonts w:ascii="Times New Roman" w:hAnsi="Times New Roman" w:cs="Times New Roman"/>
        </w:rPr>
        <w:t xml:space="preserve"> oprávněn takto vadnou fakturu před uplynutím lhůty splatnosti vrátit po</w:t>
      </w:r>
      <w:r>
        <w:rPr>
          <w:rFonts w:ascii="Times New Roman" w:hAnsi="Times New Roman" w:cs="Times New Roman"/>
        </w:rPr>
        <w:t>řadateli</w:t>
      </w:r>
      <w:r w:rsidRPr="00BC2D14">
        <w:rPr>
          <w:rFonts w:ascii="Times New Roman" w:hAnsi="Times New Roman" w:cs="Times New Roman"/>
        </w:rPr>
        <w:t xml:space="preserve"> bez zaplacení k provedení opravy, a to doporučeným dopisem, kde uvede údaje, které považuje za nesprávné. Řádně vrácenou fakturu je po</w:t>
      </w:r>
      <w:r>
        <w:rPr>
          <w:rFonts w:ascii="Times New Roman" w:hAnsi="Times New Roman" w:cs="Times New Roman"/>
        </w:rPr>
        <w:t>řadatel</w:t>
      </w:r>
      <w:r w:rsidRPr="00BC2D14">
        <w:rPr>
          <w:rFonts w:ascii="Times New Roman" w:hAnsi="Times New Roman" w:cs="Times New Roman"/>
        </w:rPr>
        <w:t xml:space="preserve"> povinen opravit a doručit </w:t>
      </w:r>
      <w:r>
        <w:rPr>
          <w:rFonts w:ascii="Times New Roman" w:hAnsi="Times New Roman" w:cs="Times New Roman"/>
        </w:rPr>
        <w:t>zákazníkovi</w:t>
      </w:r>
      <w:r w:rsidRPr="00BC2D14">
        <w:rPr>
          <w:rFonts w:ascii="Times New Roman" w:hAnsi="Times New Roman" w:cs="Times New Roman"/>
        </w:rPr>
        <w:t xml:space="preserve">, přičemž původní lhůta splatnosti přestává běžet. </w:t>
      </w:r>
      <w:r w:rsidRPr="00BC2D14">
        <w:rPr>
          <w:rFonts w:ascii="Times New Roman" w:eastAsia="Times New Roman" w:hAnsi="Times New Roman" w:cs="Times New Roman"/>
        </w:rPr>
        <w:t xml:space="preserve">Nová lhůta splatnosti začne běžet dnem doručení opravené faktury. 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Pořadatel je povinen zákazníkovi vystavit fakturu za poslední uskutečněný turnus tak, aby ji mohl zákazník uhradit nejpozději do 31. 5. 2017. 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Zálohy se neposkytují.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1E316C">
        <w:rPr>
          <w:rFonts w:ascii="Times New Roman" w:eastAsia="Times New Roman" w:hAnsi="Times New Roman" w:cs="Times New Roman"/>
          <w:lang w:bidi="ar-SA"/>
        </w:rPr>
        <w:t xml:space="preserve">Daň z přidané hodnoty bude zaúčtována podle platných ustanovení zákona o DPH. </w:t>
      </w:r>
      <w:r>
        <w:rPr>
          <w:rFonts w:ascii="Times New Roman" w:eastAsia="Times New Roman" w:hAnsi="Times New Roman" w:cs="Times New Roman"/>
          <w:lang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je oprávněn provést zajišťovací úhradu DPH přímo na účet příslušného finanční</w:t>
      </w:r>
      <w:r>
        <w:rPr>
          <w:rFonts w:ascii="Times New Roman" w:eastAsia="Times New Roman" w:hAnsi="Times New Roman" w:cs="Times New Roman"/>
          <w:lang w:eastAsia="en-US" w:bidi="ar-SA"/>
        </w:rPr>
        <w:t>ho úřadu, jestliže se pořadatel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stane ke dni uskutečnění zdanitelného plnění nespolehlivým plátcem ve smyslu </w:t>
      </w:r>
      <w:r w:rsidR="00DC305D">
        <w:rPr>
          <w:rFonts w:ascii="Times New Roman" w:eastAsia="Times New Roman" w:hAnsi="Times New Roman" w:cs="Times New Roman"/>
          <w:lang w:eastAsia="en-US" w:bidi="ar-SA"/>
        </w:rPr>
        <w:br/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§ 106a zákona o DPH. V takovém případě pak není </w:t>
      </w:r>
      <w:r>
        <w:rPr>
          <w:rFonts w:ascii="Times New Roman" w:eastAsia="Times New Roman" w:hAnsi="Times New Roman" w:cs="Times New Roman"/>
          <w:lang w:eastAsia="en-US" w:bidi="ar-SA"/>
        </w:rPr>
        <w:t>zákazník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povinen uhradit částku odpovídající DPH </w:t>
      </w:r>
      <w:r>
        <w:rPr>
          <w:rFonts w:ascii="Times New Roman" w:eastAsia="Times New Roman" w:hAnsi="Times New Roman" w:cs="Times New Roman"/>
          <w:lang w:eastAsia="en-US" w:bidi="ar-SA"/>
        </w:rPr>
        <w:t>pořadateli</w:t>
      </w:r>
      <w:r w:rsidRPr="001E316C">
        <w:rPr>
          <w:rFonts w:ascii="Times New Roman" w:eastAsia="Times New Roman" w:hAnsi="Times New Roman" w:cs="Times New Roman"/>
          <w:lang w:eastAsia="en-US" w:bidi="ar-SA"/>
        </w:rPr>
        <w:t xml:space="preserve"> na jeho účet a tato část ceny je zaplacena okamžikem úhrady na účet finančního úřadu.</w:t>
      </w:r>
    </w:p>
    <w:p w:rsidR="00243BB1" w:rsidRDefault="00243BB1" w:rsidP="00DC305D">
      <w:pPr>
        <w:pStyle w:val="Import6"/>
        <w:numPr>
          <w:ilvl w:val="0"/>
          <w:numId w:val="3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0E9A">
        <w:rPr>
          <w:rFonts w:ascii="Times New Roman" w:eastAsia="Times New Roman" w:hAnsi="Times New Roman" w:cs="Times New Roman"/>
          <w:lang w:eastAsia="en-US" w:bidi="ar-SA"/>
        </w:rPr>
        <w:t>Strany se dohodly, že platba bude provedena na číslo účtu zveřejněné způsobem umožňujícím dálkový přístup podle § 96 zákona o DPH. Zároveň se bude jednat o účet vedený v tuzemsku.</w:t>
      </w:r>
    </w:p>
    <w:p w:rsidR="00243BB1" w:rsidRDefault="00243BB1" w:rsidP="00243BB1">
      <w:pPr>
        <w:pStyle w:val="Import6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3A3CFA" w:rsidRDefault="003A3CFA" w:rsidP="00243BB1">
      <w:pPr>
        <w:pStyle w:val="Import6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3A3CFA" w:rsidRPr="003401D0" w:rsidRDefault="003A3CFA" w:rsidP="00243BB1">
      <w:pPr>
        <w:pStyle w:val="Import6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43BB1" w:rsidRPr="003438E8" w:rsidRDefault="00243BB1" w:rsidP="003A3CFA">
      <w:pPr>
        <w:pStyle w:val="Nadpis3"/>
      </w:pPr>
      <w:r w:rsidRPr="007C5B43">
        <w:lastRenderedPageBreak/>
        <w:t>čl. V.</w:t>
      </w:r>
      <w:r w:rsidRPr="00BC2D14">
        <w:t xml:space="preserve">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</w:t>
      </w:r>
      <w:r>
        <w:rPr>
          <w:b/>
          <w:color w:val="auto"/>
        </w:rPr>
        <w:t>řadatele</w:t>
      </w:r>
    </w:p>
    <w:p w:rsidR="00243BB1" w:rsidRPr="00550883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písemně informovat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o skutečnostech majících vliv na plnění jeho závazků dle této smlouvy, a to neprodleně, tj. nejpozději do následujícího pracovního dne poté, kdy příslušná skutečnost nastane nebo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zjistí, že by mohla nastat.</w:t>
      </w:r>
    </w:p>
    <w:p w:rsidR="00243BB1" w:rsidRPr="00547907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poskytnout na základě písemné výzvy </w:t>
      </w:r>
      <w:r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zprávu o stavu přípravy a realizaci předmětu plnění dle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je povinen umožnit </w:t>
      </w:r>
      <w:r>
        <w:rPr>
          <w:rFonts w:ascii="Times New Roman" w:hAnsi="Times New Roman" w:cs="Times New Roman"/>
          <w:color w:val="auto"/>
        </w:rPr>
        <w:t>zákazníkovi</w:t>
      </w:r>
      <w:r w:rsidRPr="00BC2D14">
        <w:rPr>
          <w:rFonts w:ascii="Times New Roman" w:hAnsi="Times New Roman" w:cs="Times New Roman"/>
          <w:color w:val="auto"/>
        </w:rPr>
        <w:t xml:space="preserve"> na jeho žádost kontrolu plnění závazků dle této smlouvy, zejména umožnit mu prohlídku ubytovací</w:t>
      </w:r>
      <w:r>
        <w:rPr>
          <w:rFonts w:ascii="Times New Roman" w:hAnsi="Times New Roman" w:cs="Times New Roman"/>
          <w:color w:val="auto"/>
        </w:rPr>
        <w:t>ho</w:t>
      </w:r>
      <w:r w:rsidRPr="00BC2D14">
        <w:rPr>
          <w:rFonts w:ascii="Times New Roman" w:hAnsi="Times New Roman" w:cs="Times New Roman"/>
          <w:color w:val="auto"/>
        </w:rPr>
        <w:t xml:space="preserve"> zařízení dle čl. II. odst. 1 písm. </w:t>
      </w:r>
      <w:r>
        <w:rPr>
          <w:rFonts w:ascii="Times New Roman" w:hAnsi="Times New Roman" w:cs="Times New Roman"/>
          <w:color w:val="auto"/>
        </w:rPr>
        <w:t>b</w:t>
      </w:r>
      <w:r w:rsidRPr="00BC2D14">
        <w:rPr>
          <w:rFonts w:ascii="Times New Roman" w:hAnsi="Times New Roman" w:cs="Times New Roman"/>
          <w:color w:val="auto"/>
        </w:rPr>
        <w:t>) této smlouvy, a to i opakovaně.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  <w:color w:val="auto"/>
        </w:rPr>
        <w:t xml:space="preserve">Pořadatel se dále zavazuje zajistit po celou dobu konání ozdravných pobytů nepřetržitou zdravotní službu v místě ubytování (včetně distribuce léků) prostřednictvím kvalifikovaného zdravotníka nebo lékaře a rovněž zajistit zdravotní službu při akcích konaných mimo ubytovací prostory a také zajistit v případě potřeby převoz účastníků pobytu do zdravotnického zařízení na své náklady. Pořadatel se zavazuje mít po celou dobu pobytu k dispozici izolační místnost pro nemocné děti s lékařským </w:t>
      </w:r>
      <w:r>
        <w:rPr>
          <w:rFonts w:ascii="Times New Roman" w:hAnsi="Times New Roman" w:cs="Times New Roman"/>
          <w:color w:val="auto"/>
        </w:rPr>
        <w:t xml:space="preserve">nebo zdravotnickým </w:t>
      </w:r>
      <w:r w:rsidRPr="00F74BB2">
        <w:rPr>
          <w:rFonts w:ascii="Times New Roman" w:hAnsi="Times New Roman" w:cs="Times New Roman"/>
          <w:color w:val="auto"/>
        </w:rPr>
        <w:t xml:space="preserve">dozorem. </w:t>
      </w:r>
    </w:p>
    <w:p w:rsidR="00243BB1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4E148D">
        <w:rPr>
          <w:rFonts w:ascii="Times New Roman" w:hAnsi="Times New Roman" w:cs="Times New Roman"/>
          <w:color w:val="auto"/>
        </w:rPr>
        <w:t xml:space="preserve">Způsobilou fyzickou osobou zajišťující základní péči o zdraví všech účastníků (zdravotníkem) mohou být fyzické osoby uvedené v zákoně č. 258/2000 Sb., o ochraně veřejného zdraví, </w:t>
      </w:r>
      <w:r w:rsidR="00DC305D">
        <w:rPr>
          <w:rFonts w:ascii="Times New Roman" w:hAnsi="Times New Roman" w:cs="Times New Roman"/>
          <w:color w:val="auto"/>
        </w:rPr>
        <w:br/>
      </w:r>
      <w:r w:rsidRPr="004E148D">
        <w:rPr>
          <w:rFonts w:ascii="Times New Roman" w:hAnsi="Times New Roman" w:cs="Times New Roman"/>
          <w:color w:val="auto"/>
        </w:rPr>
        <w:t>ve znění pozdějších předpisů. Pořadatel je povinen zákazníko</w:t>
      </w:r>
      <w:r w:rsidR="00DC305D">
        <w:rPr>
          <w:rFonts w:ascii="Times New Roman" w:hAnsi="Times New Roman" w:cs="Times New Roman"/>
          <w:color w:val="auto"/>
        </w:rPr>
        <w:t xml:space="preserve">vi kdykoliv na žádost prokázat </w:t>
      </w:r>
      <w:r w:rsidRPr="004E148D">
        <w:rPr>
          <w:rFonts w:ascii="Times New Roman" w:hAnsi="Times New Roman" w:cs="Times New Roman"/>
          <w:color w:val="auto"/>
        </w:rPr>
        <w:t>odbornou způsobilost zdravotníka nebo lékaře.</w:t>
      </w:r>
    </w:p>
    <w:p w:rsidR="00243BB1" w:rsidRPr="00F74BB2" w:rsidRDefault="00243BB1" w:rsidP="00DC305D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F74BB2">
        <w:rPr>
          <w:rFonts w:ascii="Times New Roman" w:hAnsi="Times New Roman" w:cs="Times New Roman"/>
        </w:rPr>
        <w:t xml:space="preserve">Pořadatel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</w:t>
      </w:r>
      <w:r w:rsidR="00DC305D">
        <w:rPr>
          <w:rFonts w:ascii="Times New Roman" w:hAnsi="Times New Roman" w:cs="Times New Roman"/>
        </w:rPr>
        <w:br/>
      </w:r>
      <w:r w:rsidRPr="00F74BB2">
        <w:rPr>
          <w:rFonts w:ascii="Times New Roman" w:hAnsi="Times New Roman" w:cs="Times New Roman"/>
        </w:rPr>
        <w:t>a vyhlášku č. 106/2001 Sb., o hygienických požadavcích na zotavovací akce pro děti, ve znění pozdějších předpisů.</w:t>
      </w:r>
      <w:r w:rsidRPr="00F74BB2">
        <w:rPr>
          <w:rFonts w:ascii="Times New Roman" w:hAnsi="Times New Roman" w:cs="Times New Roman"/>
          <w:color w:val="auto"/>
        </w:rPr>
        <w:t xml:space="preserve"> Pořadatel je zejména povinen zajistit zásobování vodou a odstraňování odpadků a splaškových vod v souladu s hygienickými požadavky upravenými prováděcím právním předpisem k zákonu č. 258/2000 Sb., dodržet hygienické požadavky na prostorové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funkční členění staveb a zařízení, jejich vybavení a osvětlení, ubytování, úklid, stravování </w:t>
      </w:r>
      <w:r w:rsidR="00DC305D">
        <w:rPr>
          <w:rFonts w:ascii="Times New Roman" w:hAnsi="Times New Roman" w:cs="Times New Roman"/>
          <w:color w:val="auto"/>
        </w:rPr>
        <w:br/>
      </w:r>
      <w:r w:rsidRPr="00F74BB2">
        <w:rPr>
          <w:rFonts w:ascii="Times New Roman" w:hAnsi="Times New Roman" w:cs="Times New Roman"/>
          <w:color w:val="auto"/>
        </w:rPr>
        <w:t xml:space="preserve">a režim dne, dle prováděcího právního předpisu k zákonu č. 258/2000 Sb. </w:t>
      </w:r>
    </w:p>
    <w:p w:rsidR="00243BB1" w:rsidRPr="00430C4D" w:rsidRDefault="00243BB1" w:rsidP="00243B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43BB1" w:rsidRPr="00BC2D14" w:rsidRDefault="00243BB1" w:rsidP="003A3CFA">
      <w:pPr>
        <w:pStyle w:val="Nadpis3"/>
      </w:pPr>
      <w:r w:rsidRPr="00BC2D14">
        <w:t xml:space="preserve">čl. VI.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>
        <w:rPr>
          <w:b/>
          <w:color w:val="auto"/>
        </w:rPr>
        <w:t xml:space="preserve">Povinnosti zákazníka </w:t>
      </w:r>
    </w:p>
    <w:p w:rsidR="00243BB1" w:rsidRPr="00782720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</w:t>
      </w:r>
      <w:r>
        <w:rPr>
          <w:rFonts w:ascii="Times New Roman" w:hAnsi="Times New Roman" w:cs="Times New Roman"/>
          <w:color w:val="auto"/>
        </w:rPr>
        <w:t>také jako</w:t>
      </w:r>
      <w:r w:rsidRPr="00BC2D14">
        <w:rPr>
          <w:rFonts w:ascii="Times New Roman" w:hAnsi="Times New Roman" w:cs="Times New Roman"/>
          <w:color w:val="auto"/>
        </w:rPr>
        <w:t xml:space="preserve"> „ubytované osoby“) jsou </w:t>
      </w:r>
      <w:r>
        <w:rPr>
          <w:rFonts w:ascii="Times New Roman" w:hAnsi="Times New Roman" w:cs="Times New Roman"/>
          <w:color w:val="auto"/>
        </w:rPr>
        <w:t xml:space="preserve"> povinny</w:t>
      </w:r>
      <w:r w:rsidRPr="00BC2D14">
        <w:rPr>
          <w:rFonts w:ascii="Times New Roman" w:hAnsi="Times New Roman" w:cs="Times New Roman"/>
          <w:color w:val="auto"/>
        </w:rPr>
        <w:t xml:space="preserve"> řádně užívat prostory, které jim byly k ubytování vyhrazeny, jakož i společné prostory </w:t>
      </w:r>
      <w:r w:rsidRPr="00557DB9">
        <w:rPr>
          <w:rFonts w:ascii="Times New Roman" w:hAnsi="Times New Roman" w:cs="Times New Roman"/>
          <w:color w:val="auto"/>
        </w:rPr>
        <w:t xml:space="preserve">ubytovacích zařízení a oprávněny užívat služeb, jejichž poskytování je s ubytováním spojeno. </w:t>
      </w:r>
      <w:r w:rsidRPr="00782720">
        <w:rPr>
          <w:rFonts w:ascii="Times New Roman" w:hAnsi="Times New Roman" w:cs="Times New Roman"/>
          <w:color w:val="auto"/>
        </w:rPr>
        <w:t xml:space="preserve">V těchto prostorách nesmí ubytované osoby bez souhlasu pořadatele provádět žádné podstatné změny. </w:t>
      </w:r>
    </w:p>
    <w:p w:rsidR="00243BB1" w:rsidRPr="00BC2D14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Ubytované osoby jsou povinny dodržovat provozní řád a požární řád po</w:t>
      </w:r>
      <w:r>
        <w:rPr>
          <w:rFonts w:ascii="Times New Roman" w:hAnsi="Times New Roman" w:cs="Times New Roman"/>
          <w:color w:val="auto"/>
        </w:rPr>
        <w:t>řadatele</w:t>
      </w:r>
      <w:r w:rsidRPr="00BC2D14">
        <w:rPr>
          <w:rFonts w:ascii="Times New Roman" w:hAnsi="Times New Roman" w:cs="Times New Roman"/>
          <w:color w:val="auto"/>
        </w:rPr>
        <w:t>, se kterými je po</w:t>
      </w:r>
      <w:r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seznámí na začátku jejich pobytu.</w:t>
      </w:r>
    </w:p>
    <w:p w:rsidR="00243BB1" w:rsidRPr="005A7442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5A7442">
        <w:rPr>
          <w:rFonts w:ascii="Times New Roman" w:hAnsi="Times New Roman" w:cs="Times New Roman"/>
          <w:color w:val="auto"/>
        </w:rPr>
        <w:lastRenderedPageBreak/>
        <w:t>Náklady na energie, vodu, vytápění a provoz ubytovacích zařízení, včetně kuchyně jsou součástí smluvní ceny dle čl. IV</w:t>
      </w:r>
      <w:r>
        <w:rPr>
          <w:rFonts w:ascii="Times New Roman" w:hAnsi="Times New Roman" w:cs="Times New Roman"/>
          <w:color w:val="auto"/>
        </w:rPr>
        <w:t>.</w:t>
      </w:r>
      <w:r w:rsidRPr="005A7442">
        <w:rPr>
          <w:rFonts w:ascii="Times New Roman" w:hAnsi="Times New Roman" w:cs="Times New Roman"/>
          <w:color w:val="auto"/>
        </w:rPr>
        <w:t xml:space="preserve"> této smlouvy.</w:t>
      </w:r>
    </w:p>
    <w:p w:rsidR="00243BB1" w:rsidRPr="00753E68" w:rsidRDefault="00243BB1" w:rsidP="00DC305D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Ubytované osoby jsou povinny průběžně udržovat pořádek a obvyklou osobní hygienu.</w:t>
      </w:r>
    </w:p>
    <w:p w:rsidR="00DC305D" w:rsidRPr="003A3CFA" w:rsidRDefault="00243BB1" w:rsidP="003A3CFA">
      <w:pPr>
        <w:pStyle w:val="Default"/>
        <w:numPr>
          <w:ilvl w:val="0"/>
          <w:numId w:val="7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 xml:space="preserve">Nástup k pobytu je </w:t>
      </w:r>
      <w:r w:rsidRPr="00DA5B62">
        <w:rPr>
          <w:rFonts w:ascii="Times New Roman" w:hAnsi="Times New Roman" w:cs="Times New Roman"/>
          <w:color w:val="auto"/>
          <w:highlight w:val="yellow"/>
        </w:rPr>
        <w:t>od …. do ….</w:t>
      </w:r>
      <w:r w:rsidRPr="00753E68">
        <w:rPr>
          <w:rFonts w:ascii="Times New Roman" w:hAnsi="Times New Roman" w:cs="Times New Roman"/>
          <w:color w:val="auto"/>
        </w:rPr>
        <w:t xml:space="preserve"> hod. v den příjezdu a ubytovací prostory budou předány po</w:t>
      </w:r>
      <w:r>
        <w:rPr>
          <w:rFonts w:ascii="Times New Roman" w:hAnsi="Times New Roman" w:cs="Times New Roman"/>
          <w:color w:val="auto"/>
        </w:rPr>
        <w:t>řadateli</w:t>
      </w:r>
      <w:r w:rsidRPr="00753E68">
        <w:rPr>
          <w:rFonts w:ascii="Times New Roman" w:hAnsi="Times New Roman" w:cs="Times New Roman"/>
          <w:color w:val="auto"/>
        </w:rPr>
        <w:t xml:space="preserve"> vždy </w:t>
      </w:r>
      <w:r w:rsidRPr="00DA5B62">
        <w:rPr>
          <w:rFonts w:ascii="Times New Roman" w:hAnsi="Times New Roman" w:cs="Times New Roman"/>
          <w:color w:val="auto"/>
          <w:highlight w:val="yellow"/>
        </w:rPr>
        <w:t>do …... hod</w:t>
      </w:r>
      <w:r w:rsidRPr="00753E68">
        <w:rPr>
          <w:rFonts w:ascii="Times New Roman" w:hAnsi="Times New Roman" w:cs="Times New Roman"/>
          <w:color w:val="auto"/>
        </w:rPr>
        <w:t>. v den odjezdu, pokud se účastníci této smlouvy nedohodnou jinak.</w:t>
      </w:r>
    </w:p>
    <w:p w:rsidR="00DC305D" w:rsidRPr="00753E68" w:rsidRDefault="00DC305D" w:rsidP="00243B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243BB1" w:rsidRPr="00BC2D14" w:rsidRDefault="00243BB1" w:rsidP="003A3CFA">
      <w:pPr>
        <w:pStyle w:val="Nadpis3"/>
      </w:pPr>
      <w:r w:rsidRPr="00BC2D14">
        <w:t xml:space="preserve">čl. VII. </w:t>
      </w:r>
    </w:p>
    <w:p w:rsidR="00243BB1" w:rsidRPr="00BC2D14" w:rsidRDefault="00243BB1" w:rsidP="00243BB1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243BB1" w:rsidRPr="00234CD7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11CE">
        <w:rPr>
          <w:rFonts w:ascii="Times New Roman" w:hAnsi="Times New Roman" w:cs="Times New Roman"/>
        </w:rPr>
        <w:t>V případě neuskutečněného ozdravného pobytu z důvodu na straně po</w:t>
      </w:r>
      <w:r>
        <w:rPr>
          <w:rFonts w:ascii="Times New Roman" w:hAnsi="Times New Roman" w:cs="Times New Roman"/>
        </w:rPr>
        <w:t>řadatele</w:t>
      </w:r>
      <w:r w:rsidRPr="002811CE">
        <w:rPr>
          <w:rFonts w:ascii="Times New Roman" w:hAnsi="Times New Roman" w:cs="Times New Roman"/>
        </w:rPr>
        <w:t xml:space="preserve"> zavazuje se po</w:t>
      </w:r>
      <w:r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uhradit</w:t>
      </w:r>
      <w:r>
        <w:rPr>
          <w:rFonts w:ascii="Times New Roman" w:hAnsi="Times New Roman" w:cs="Times New Roman"/>
        </w:rPr>
        <w:t xml:space="preserve"> zákazníkovi</w:t>
      </w:r>
      <w:r w:rsidRPr="002811CE">
        <w:rPr>
          <w:rFonts w:ascii="Times New Roman" w:hAnsi="Times New Roman" w:cs="Times New Roman"/>
        </w:rPr>
        <w:t xml:space="preserve"> smluvní pokutu </w:t>
      </w:r>
      <w:r>
        <w:rPr>
          <w:rFonts w:ascii="Times New Roman" w:hAnsi="Times New Roman" w:cs="Times New Roman"/>
        </w:rPr>
        <w:t>ve výši 1 0</w:t>
      </w:r>
      <w:r w:rsidRPr="002811CE">
        <w:rPr>
          <w:rFonts w:ascii="Times New Roman" w:hAnsi="Times New Roman" w:cs="Times New Roman"/>
        </w:rPr>
        <w:t xml:space="preserve">00,- Kč za každý jednotlivý </w:t>
      </w:r>
      <w:r w:rsidRPr="00234CD7">
        <w:rPr>
          <w:rFonts w:ascii="Times New Roman" w:hAnsi="Times New Roman" w:cs="Times New Roman"/>
          <w:color w:val="auto"/>
        </w:rPr>
        <w:t>neuskutečněný ozdravný pobyt jednoho dítěte či jedné osoby doprovodného personálu.</w:t>
      </w:r>
    </w:p>
    <w:p w:rsidR="00243BB1" w:rsidRPr="00F31473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34CD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234CD7">
        <w:rPr>
          <w:rFonts w:ascii="Times New Roman" w:hAnsi="Times New Roman" w:cs="Times New Roman"/>
          <w:color w:val="auto"/>
        </w:rPr>
        <w:t xml:space="preserve"> se zavazuje uhradit </w:t>
      </w:r>
      <w:r>
        <w:rPr>
          <w:rFonts w:ascii="Times New Roman" w:hAnsi="Times New Roman" w:cs="Times New Roman"/>
          <w:color w:val="auto"/>
        </w:rPr>
        <w:t>zákazníkovi</w:t>
      </w:r>
      <w:r w:rsidRPr="00234CD7">
        <w:rPr>
          <w:rFonts w:ascii="Times New Roman" w:hAnsi="Times New Roman" w:cs="Times New Roman"/>
          <w:color w:val="auto"/>
        </w:rPr>
        <w:t xml:space="preserve"> smluvní pokutu ve výši </w:t>
      </w:r>
      <w:r>
        <w:rPr>
          <w:rFonts w:ascii="Times New Roman" w:hAnsi="Times New Roman" w:cs="Times New Roman"/>
          <w:color w:val="auto"/>
        </w:rPr>
        <w:t xml:space="preserve">5 000,- </w:t>
      </w:r>
      <w:r w:rsidRPr="00234CD7">
        <w:rPr>
          <w:rFonts w:ascii="Times New Roman" w:hAnsi="Times New Roman" w:cs="Times New Roman"/>
          <w:color w:val="auto"/>
        </w:rPr>
        <w:t>Kč za každé jednotlivé porušení povinnosti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sjednané v čl. III</w:t>
      </w:r>
      <w:r>
        <w:rPr>
          <w:rFonts w:ascii="Times New Roman" w:hAnsi="Times New Roman" w:cs="Times New Roman"/>
          <w:color w:val="auto"/>
        </w:rPr>
        <w:t>. a čl. V.</w:t>
      </w:r>
      <w:r w:rsidRPr="00234CD7">
        <w:rPr>
          <w:rFonts w:ascii="Times New Roman" w:hAnsi="Times New Roman" w:cs="Times New Roman"/>
          <w:color w:val="auto"/>
        </w:rPr>
        <w:t xml:space="preserve"> této smlouvy </w:t>
      </w:r>
      <w:r w:rsidRPr="0073461F">
        <w:rPr>
          <w:rFonts w:ascii="Times New Roman" w:hAnsi="Times New Roman" w:cs="Times New Roman"/>
          <w:color w:val="auto"/>
        </w:rPr>
        <w:t>(a to včetně povinností po</w:t>
      </w:r>
      <w:r>
        <w:rPr>
          <w:rFonts w:ascii="Times New Roman" w:hAnsi="Times New Roman" w:cs="Times New Roman"/>
          <w:color w:val="auto"/>
        </w:rPr>
        <w:t>řadatele</w:t>
      </w:r>
      <w:r w:rsidRPr="0073461F">
        <w:rPr>
          <w:rFonts w:ascii="Times New Roman" w:hAnsi="Times New Roman" w:cs="Times New Roman"/>
          <w:color w:val="auto"/>
        </w:rPr>
        <w:t xml:space="preserve"> dle zadávací dokumentace k veřejné zakázce </w:t>
      </w:r>
      <w:r w:rsidRPr="00437F34">
        <w:rPr>
          <w:rFonts w:ascii="Times New Roman" w:hAnsi="Times New Roman" w:cs="Times New Roman"/>
        </w:rPr>
        <w:t xml:space="preserve">„Ozdravné pobyty předškolních dětí obvodu </w:t>
      </w:r>
      <w:proofErr w:type="spellStart"/>
      <w:r w:rsidRPr="00437F34">
        <w:rPr>
          <w:rFonts w:ascii="Times New Roman" w:hAnsi="Times New Roman" w:cs="Times New Roman"/>
        </w:rPr>
        <w:t>MOaP</w:t>
      </w:r>
      <w:proofErr w:type="spellEnd"/>
      <w:r w:rsidRPr="00437F34">
        <w:rPr>
          <w:rFonts w:ascii="Times New Roman" w:hAnsi="Times New Roman" w:cs="Times New Roman"/>
        </w:rPr>
        <w:t xml:space="preserve"> III.</w:t>
      </w:r>
      <w:r>
        <w:rPr>
          <w:rFonts w:ascii="Times New Roman" w:hAnsi="Times New Roman" w:cs="Times New Roman"/>
        </w:rPr>
        <w:t>“</w:t>
      </w:r>
      <w:r>
        <w:t>)</w:t>
      </w:r>
      <w:r w:rsidRPr="0073461F">
        <w:rPr>
          <w:rFonts w:ascii="Times New Roman" w:hAnsi="Times New Roman" w:cs="Times New Roman"/>
          <w:color w:val="auto"/>
        </w:rPr>
        <w:t>.</w:t>
      </w:r>
      <w:r w:rsidRPr="00DF275F">
        <w:rPr>
          <w:rFonts w:ascii="Times New Roman" w:hAnsi="Times New Roman" w:cs="Times New Roman"/>
          <w:color w:val="auto"/>
        </w:rPr>
        <w:t xml:space="preserve"> V případě zjištění takového</w:t>
      </w:r>
      <w:r w:rsidRPr="00234CD7">
        <w:rPr>
          <w:rFonts w:ascii="Times New Roman" w:hAnsi="Times New Roman" w:cs="Times New Roman"/>
          <w:color w:val="auto"/>
        </w:rPr>
        <w:t xml:space="preserve"> porušení vyzve </w:t>
      </w:r>
      <w:r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zároveň s uplatněním smluvní pokuty po</w:t>
      </w:r>
      <w:r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k odstranění příčin porušujících podmínky uzavřené smlouvy.</w:t>
      </w:r>
      <w:r>
        <w:rPr>
          <w:rFonts w:ascii="Times New Roman" w:hAnsi="Times New Roman" w:cs="Times New Roman"/>
          <w:color w:val="auto"/>
        </w:rPr>
        <w:t xml:space="preserve"> V případě, že má porušení povinnosti dle tohoto odstavce tohoto článku smlouvy trvající charakter, je pořadatel povinen zaplatit zákazníkovi tímto ustanovením sjednanou smluvní pokutu za každý byť i započatý kalendářní den, v němž porušení povinnosti trvá.</w:t>
      </w:r>
    </w:p>
    <w:p w:rsidR="00243BB1" w:rsidRPr="00BC2D14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se zavazuje v případě prodlení s úhradou faktury dle čl. IV</w:t>
      </w:r>
      <w:r>
        <w:rPr>
          <w:rFonts w:ascii="Times New Roman" w:hAnsi="Times New Roman" w:cs="Times New Roman"/>
          <w:color w:val="auto"/>
        </w:rPr>
        <w:t>.</w:t>
      </w:r>
      <w:r w:rsidRPr="00234CD7">
        <w:rPr>
          <w:rFonts w:ascii="Times New Roman" w:hAnsi="Times New Roman" w:cs="Times New Roman"/>
          <w:color w:val="auto"/>
        </w:rPr>
        <w:t xml:space="preserve"> této smlouvy zaplatit </w:t>
      </w:r>
      <w:r>
        <w:rPr>
          <w:rFonts w:ascii="Times New Roman" w:hAnsi="Times New Roman" w:cs="Times New Roman"/>
          <w:color w:val="auto"/>
        </w:rPr>
        <w:t>pořadateli úrok z prodlení ve výši 0,0</w:t>
      </w:r>
      <w:r w:rsidRPr="00BC2D14">
        <w:rPr>
          <w:rFonts w:ascii="Times New Roman" w:hAnsi="Times New Roman" w:cs="Times New Roman"/>
          <w:color w:val="auto"/>
        </w:rPr>
        <w:t>5 % z dlužné částky za každý den prodlení s úhradou faktury.</w:t>
      </w:r>
    </w:p>
    <w:p w:rsidR="00243BB1" w:rsidRPr="00C030F4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 je splatná do třiceti (30) kalendářních dní od data, kdy byla povinné straně oprávněnou stranou doručena p</w:t>
      </w:r>
      <w:r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243BB1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243BB1" w:rsidRPr="00C8203F" w:rsidRDefault="00243BB1" w:rsidP="00DC305D">
      <w:pPr>
        <w:pStyle w:val="Default"/>
        <w:numPr>
          <w:ilvl w:val="0"/>
          <w:numId w:val="5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8203F">
        <w:rPr>
          <w:rFonts w:ascii="Times New Roman" w:hAnsi="Times New Roman"/>
        </w:rPr>
        <w:t>Po</w:t>
      </w:r>
      <w:r>
        <w:rPr>
          <w:rFonts w:ascii="Times New Roman" w:hAnsi="Times New Roman"/>
        </w:rPr>
        <w:t>řadatel</w:t>
      </w:r>
      <w:r w:rsidRPr="00C8203F">
        <w:rPr>
          <w:rFonts w:ascii="Times New Roman" w:hAnsi="Times New Roman"/>
        </w:rPr>
        <w:t xml:space="preserve"> bere na vědomí, že </w:t>
      </w:r>
      <w:r>
        <w:rPr>
          <w:rFonts w:ascii="Times New Roman" w:hAnsi="Times New Roman"/>
        </w:rPr>
        <w:t>zákazník</w:t>
      </w:r>
      <w:r w:rsidRPr="00C8203F">
        <w:rPr>
          <w:rFonts w:ascii="Times New Roman" w:hAnsi="Times New Roman"/>
        </w:rPr>
        <w:t xml:space="preserve"> zajišťuje financování plnění dle této smlouvy z prostředků poskytnutých </w:t>
      </w:r>
      <w:r>
        <w:rPr>
          <w:rFonts w:ascii="Times New Roman" w:hAnsi="Times New Roman"/>
          <w:color w:val="auto"/>
        </w:rPr>
        <w:t>Moravskoslezským krajem a Fondem pro děti ohrožené znečištěním ovzduší Statutárního města Ostravy</w:t>
      </w:r>
      <w:r w:rsidRPr="00F22067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eastAsia="x-none"/>
        </w:rPr>
        <w:t>okud</w:t>
      </w:r>
      <w:r w:rsidRPr="00C8203F">
        <w:rPr>
          <w:rFonts w:ascii="Times New Roman" w:hAnsi="Times New Roman"/>
          <w:lang w:val="x-none" w:eastAsia="x-none"/>
        </w:rPr>
        <w:t xml:space="preserve"> v důsledku porušení </w:t>
      </w:r>
      <w:r>
        <w:rPr>
          <w:rFonts w:ascii="Times New Roman" w:hAnsi="Times New Roman"/>
          <w:lang w:eastAsia="x-none"/>
        </w:rPr>
        <w:t>povinností</w:t>
      </w:r>
      <w:r w:rsidRPr="00C8203F">
        <w:rPr>
          <w:rFonts w:ascii="Times New Roman" w:hAnsi="Times New Roman"/>
          <w:lang w:val="x-none" w:eastAsia="x-none"/>
        </w:rPr>
        <w:t xml:space="preserve"> </w:t>
      </w:r>
      <w:r>
        <w:rPr>
          <w:rFonts w:ascii="Times New Roman" w:hAnsi="Times New Roman"/>
          <w:lang w:eastAsia="x-none"/>
        </w:rPr>
        <w:t xml:space="preserve">pořadatele </w:t>
      </w:r>
      <w:r w:rsidRPr="00C8203F">
        <w:rPr>
          <w:rFonts w:ascii="Times New Roman" w:hAnsi="Times New Roman"/>
          <w:lang w:val="x-none" w:eastAsia="x-none"/>
        </w:rPr>
        <w:t xml:space="preserve">dle této </w:t>
      </w:r>
      <w:r w:rsidRPr="00F100C4">
        <w:rPr>
          <w:rFonts w:ascii="Times New Roman" w:hAnsi="Times New Roman"/>
          <w:lang w:val="x-none" w:eastAsia="x-none"/>
        </w:rPr>
        <w:t>smlouvy</w:t>
      </w:r>
      <w:r w:rsidRPr="00F100C4">
        <w:rPr>
          <w:rFonts w:ascii="Times New Roman" w:hAnsi="Times New Roman"/>
          <w:lang w:eastAsia="x-none"/>
        </w:rPr>
        <w:t xml:space="preserve">, zejm. </w:t>
      </w:r>
      <w:r>
        <w:rPr>
          <w:rFonts w:ascii="Times New Roman" w:hAnsi="Times New Roman"/>
          <w:lang w:eastAsia="x-none"/>
        </w:rPr>
        <w:t>nedodržení termínu vystavení faktury, kdy by zákazník nebyl schopen její úhrady nejpozději do 31. 5. 2017</w:t>
      </w:r>
      <w:r w:rsidRPr="00F100C4">
        <w:rPr>
          <w:rFonts w:ascii="Times New Roman" w:hAnsi="Times New Roman"/>
          <w:lang w:eastAsia="x-none"/>
        </w:rPr>
        <w:t>,</w:t>
      </w:r>
      <w:r w:rsidRPr="00F100C4">
        <w:rPr>
          <w:rFonts w:ascii="Times New Roman" w:hAnsi="Times New Roman"/>
          <w:lang w:val="x-none" w:eastAsia="x-none"/>
        </w:rPr>
        <w:t xml:space="preserve"> bude </w:t>
      </w:r>
      <w:r>
        <w:rPr>
          <w:rFonts w:ascii="Times New Roman" w:hAnsi="Times New Roman"/>
          <w:lang w:eastAsia="x-none"/>
        </w:rPr>
        <w:t>zákazníkovi</w:t>
      </w:r>
      <w:r w:rsidRPr="00F100C4">
        <w:rPr>
          <w:rFonts w:ascii="Times New Roman" w:hAnsi="Times New Roman"/>
          <w:lang w:val="x-none" w:eastAsia="x-none"/>
        </w:rPr>
        <w:t xml:space="preserve"> odejmuta či krácena</w:t>
      </w:r>
      <w:r w:rsidRPr="00C8203F">
        <w:rPr>
          <w:rFonts w:ascii="Times New Roman" w:hAnsi="Times New Roman"/>
          <w:lang w:val="x-none" w:eastAsia="x-none"/>
        </w:rPr>
        <w:t xml:space="preserve"> dotace, bude částka odpovídající takovému odejmutí nebo krácení dotace považována v plném rozsahu za škodu způsobenou po</w:t>
      </w:r>
      <w:r>
        <w:rPr>
          <w:rFonts w:ascii="Times New Roman" w:hAnsi="Times New Roman"/>
          <w:lang w:eastAsia="x-none"/>
        </w:rPr>
        <w:t>řadatelem</w:t>
      </w:r>
      <w:r w:rsidRPr="00C8203F">
        <w:rPr>
          <w:rFonts w:ascii="Times New Roman" w:hAnsi="Times New Roman"/>
          <w:lang w:val="x-none" w:eastAsia="x-none"/>
        </w:rPr>
        <w:t xml:space="preserve"> </w:t>
      </w:r>
      <w:r>
        <w:rPr>
          <w:rFonts w:ascii="Times New Roman" w:hAnsi="Times New Roman"/>
          <w:lang w:eastAsia="x-none"/>
        </w:rPr>
        <w:t>zákazníkovi.</w:t>
      </w:r>
    </w:p>
    <w:p w:rsidR="003A3CFA" w:rsidRDefault="003A3CFA" w:rsidP="003A3CFA"/>
    <w:p w:rsidR="003A3CFA" w:rsidRDefault="003A3CFA" w:rsidP="003A3CFA"/>
    <w:p w:rsidR="003A3CFA" w:rsidRPr="003A3CFA" w:rsidRDefault="003A3CFA" w:rsidP="003A3CFA"/>
    <w:p w:rsidR="00243BB1" w:rsidRPr="00BC2D14" w:rsidRDefault="00243BB1" w:rsidP="003A3CFA">
      <w:pPr>
        <w:pStyle w:val="Nadpis3"/>
      </w:pPr>
      <w:r w:rsidRPr="00BC2D14">
        <w:lastRenderedPageBreak/>
        <w:t xml:space="preserve">čl. </w:t>
      </w:r>
      <w:r>
        <w:t>VIII</w:t>
      </w:r>
      <w:r w:rsidRPr="00BC2D14">
        <w:t xml:space="preserve">. </w:t>
      </w:r>
    </w:p>
    <w:p w:rsidR="00243BB1" w:rsidRPr="00BC2D14" w:rsidRDefault="00243BB1" w:rsidP="00243BB1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243BB1" w:rsidRPr="00BC2D1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Tato smlouva nabývá platnosti a účinnosti dnem</w:t>
      </w:r>
      <w:r>
        <w:rPr>
          <w:rFonts w:ascii="Times New Roman" w:hAnsi="Times New Roman" w:cs="Times New Roman"/>
          <w:color w:val="auto"/>
        </w:rPr>
        <w:t xml:space="preserve"> podpisu poslední ze smluvních stran.</w:t>
      </w:r>
    </w:p>
    <w:p w:rsidR="00243BB1" w:rsidRPr="00BC2D1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 je oprávněn odstoupit od této smlouvy v případě jej</w:t>
      </w:r>
      <w:r w:rsidRPr="00BC2D14">
        <w:rPr>
          <w:rFonts w:ascii="Times New Roman" w:hAnsi="Times New Roman" w:cs="Times New Roman"/>
          <w:color w:val="auto"/>
        </w:rPr>
        <w:t>ího podstatného porušení druhou smluvní stranou, s tím, že za podstatné poruš</w:t>
      </w:r>
      <w:r>
        <w:rPr>
          <w:rFonts w:ascii="Times New Roman" w:hAnsi="Times New Roman" w:cs="Times New Roman"/>
          <w:color w:val="auto"/>
        </w:rPr>
        <w:t xml:space="preserve">ení smlouvy se považuje zejména </w:t>
      </w:r>
      <w:r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>
        <w:rPr>
          <w:rFonts w:ascii="Times New Roman" w:hAnsi="Times New Roman" w:cs="Times New Roman"/>
          <w:color w:val="auto"/>
        </w:rPr>
        <w:t>,</w:t>
      </w:r>
      <w:r w:rsidRPr="00BC2D14">
        <w:rPr>
          <w:rFonts w:ascii="Times New Roman" w:hAnsi="Times New Roman" w:cs="Times New Roman"/>
          <w:color w:val="auto"/>
        </w:rPr>
        <w:t xml:space="preserve"> v termínech sjednaných dle čl. V této smlouvy, nebo jeho nep</w:t>
      </w:r>
      <w:r>
        <w:rPr>
          <w:rFonts w:ascii="Times New Roman" w:hAnsi="Times New Roman" w:cs="Times New Roman"/>
          <w:color w:val="auto"/>
        </w:rPr>
        <w:t>oskytnutí v dohodnutém rozsahu či</w:t>
      </w:r>
      <w:r w:rsidRPr="00BC2D14">
        <w:rPr>
          <w:rFonts w:ascii="Times New Roman" w:hAnsi="Times New Roman" w:cs="Times New Roman"/>
          <w:color w:val="auto"/>
        </w:rPr>
        <w:t xml:space="preserve"> kvalitě</w:t>
      </w:r>
      <w:r>
        <w:rPr>
          <w:rFonts w:ascii="Times New Roman" w:hAnsi="Times New Roman" w:cs="Times New Roman"/>
          <w:color w:val="auto"/>
        </w:rPr>
        <w:t>. Zákazník je rovněž oprávněn odstoupit od této smlouvy v případě, že pořadatel uvedl v nabídce informace nebo doklady, které neodpovídají skutečnosti a měly nebo mohly mít vliv na výsledek zadávacího řízení, jakož i v případě, že pořadatel poruší svou povinnost předložit doklad o pojištění dle článku I</w:t>
      </w:r>
      <w:r w:rsidR="004F583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odst. 4 a 5 této smlouvy. Odstoupení od smlouvy nabývá účinnosti dnem doručení pořadateli. Odstoupení nemá vliv na povinnost smluvních stran platit smluvní pokutu, pokud nárok na smluvní pokutu vznikl před účinností odstoupení.</w:t>
      </w:r>
    </w:p>
    <w:p w:rsidR="00243BB1" w:rsidRPr="00B21CCF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21CCF">
        <w:rPr>
          <w:rFonts w:ascii="Times New Roman" w:hAnsi="Times New Roman" w:cs="Times New Roman"/>
          <w:color w:val="auto"/>
        </w:rPr>
        <w:t xml:space="preserve">Smluvní strany se pro účely této smlouvy dohodly ve smyslu </w:t>
      </w:r>
      <w:proofErr w:type="spellStart"/>
      <w:r w:rsidRPr="00B21CCF">
        <w:rPr>
          <w:rFonts w:ascii="Times New Roman" w:hAnsi="Times New Roman" w:cs="Times New Roman"/>
          <w:color w:val="auto"/>
        </w:rPr>
        <w:t>ust</w:t>
      </w:r>
      <w:proofErr w:type="spellEnd"/>
      <w:r w:rsidRPr="00B21CCF">
        <w:rPr>
          <w:rFonts w:ascii="Times New Roman" w:hAnsi="Times New Roman" w:cs="Times New Roman"/>
          <w:color w:val="auto"/>
        </w:rPr>
        <w:t>. § 2536 občanského zákoníku na odstupném ve výši 30</w:t>
      </w:r>
      <w:r w:rsidR="00DC62CA">
        <w:rPr>
          <w:rFonts w:ascii="Times New Roman" w:hAnsi="Times New Roman" w:cs="Times New Roman"/>
          <w:color w:val="auto"/>
        </w:rPr>
        <w:t xml:space="preserve"> </w:t>
      </w:r>
      <w:r w:rsidRPr="00B21CCF">
        <w:rPr>
          <w:rFonts w:ascii="Times New Roman" w:hAnsi="Times New Roman" w:cs="Times New Roman"/>
          <w:color w:val="auto"/>
        </w:rPr>
        <w:t>% z částky odpovídající součtu cen za dosud nerealizované plnění dle této smlouvy.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není oprávněn bez souhlasu </w:t>
      </w:r>
      <w:r>
        <w:rPr>
          <w:rFonts w:ascii="Times New Roman" w:hAnsi="Times New Roman" w:cs="Times New Roman"/>
          <w:color w:val="auto"/>
        </w:rPr>
        <w:t>zákazníka</w:t>
      </w:r>
      <w:r w:rsidRPr="00AC1307">
        <w:rPr>
          <w:rFonts w:ascii="Times New Roman" w:hAnsi="Times New Roman" w:cs="Times New Roman"/>
          <w:color w:val="auto"/>
        </w:rPr>
        <w:t xml:space="preserve"> postoupit svá práva a povinnosti plynoucí z této smlouvy třetí osobě. </w:t>
      </w:r>
    </w:p>
    <w:p w:rsidR="00243BB1" w:rsidRPr="00833035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E169A">
        <w:rPr>
          <w:rFonts w:ascii="Times New Roman" w:hAnsi="Times New Roman" w:cs="Times New Roman"/>
          <w:color w:val="auto"/>
        </w:rPr>
        <w:t>Poskytovatel tímto bere na vědomí, že cena za služby poskytnuté dle této smlouvy je částečně hrazena z dotačního programu Příspěvky na ozdravné pobyty ŽPŽ/0</w:t>
      </w:r>
      <w:r>
        <w:rPr>
          <w:rFonts w:ascii="Times New Roman" w:hAnsi="Times New Roman" w:cs="Times New Roman"/>
          <w:color w:val="auto"/>
        </w:rPr>
        <w:t>4</w:t>
      </w:r>
      <w:r w:rsidRPr="002E169A">
        <w:rPr>
          <w:rFonts w:ascii="Times New Roman" w:hAnsi="Times New Roman" w:cs="Times New Roman"/>
          <w:color w:val="auto"/>
        </w:rPr>
        <w:t>/201</w:t>
      </w:r>
      <w:r>
        <w:rPr>
          <w:rFonts w:ascii="Times New Roman" w:hAnsi="Times New Roman" w:cs="Times New Roman"/>
          <w:color w:val="auto"/>
        </w:rPr>
        <w:t>5</w:t>
      </w:r>
      <w:r w:rsidRPr="002E169A">
        <w:rPr>
          <w:rFonts w:ascii="Times New Roman" w:hAnsi="Times New Roman" w:cs="Times New Roman"/>
          <w:color w:val="auto"/>
        </w:rPr>
        <w:t xml:space="preserve"> Moravskoslezského kraje</w:t>
      </w:r>
      <w:r>
        <w:rPr>
          <w:rFonts w:ascii="Times New Roman" w:hAnsi="Times New Roman" w:cs="Times New Roman"/>
          <w:color w:val="auto"/>
        </w:rPr>
        <w:t xml:space="preserve"> a Fondu pro děti ohrožené znečištěním ovzduší Statutárního města Ostravy.</w:t>
      </w:r>
    </w:p>
    <w:p w:rsidR="00243BB1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Smlouva zavazuje po</w:t>
      </w:r>
      <w:r>
        <w:rPr>
          <w:rFonts w:ascii="Times New Roman" w:hAnsi="Times New Roman" w:cs="Times New Roman"/>
          <w:color w:val="auto"/>
        </w:rPr>
        <w:t>řadatele</w:t>
      </w:r>
      <w:r w:rsidRPr="00AC1307">
        <w:rPr>
          <w:rFonts w:ascii="Times New Roman" w:hAnsi="Times New Roman" w:cs="Times New Roman"/>
          <w:color w:val="auto"/>
        </w:rPr>
        <w:t xml:space="preserve">, aby umožnil všem subjektům, které poskytly na </w:t>
      </w:r>
      <w:r w:rsidRPr="00242722">
        <w:rPr>
          <w:rFonts w:ascii="Times New Roman" w:hAnsi="Times New Roman" w:cs="Times New Roman"/>
          <w:color w:val="auto"/>
        </w:rPr>
        <w:t xml:space="preserve">realizaci akce </w:t>
      </w:r>
      <w:r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</w:rPr>
        <w:t>O</w:t>
      </w:r>
      <w:r w:rsidRPr="00833035">
        <w:rPr>
          <w:rFonts w:ascii="Times New Roman" w:hAnsi="Times New Roman" w:cs="Times New Roman"/>
        </w:rPr>
        <w:t>zdravn</w:t>
      </w:r>
      <w:r>
        <w:rPr>
          <w:rFonts w:ascii="Times New Roman" w:hAnsi="Times New Roman" w:cs="Times New Roman"/>
        </w:rPr>
        <w:t>é</w:t>
      </w:r>
      <w:r w:rsidRPr="00833035">
        <w:rPr>
          <w:rFonts w:ascii="Times New Roman" w:hAnsi="Times New Roman" w:cs="Times New Roman"/>
        </w:rPr>
        <w:t xml:space="preserve"> pobyt</w:t>
      </w:r>
      <w:r>
        <w:rPr>
          <w:rFonts w:ascii="Times New Roman" w:hAnsi="Times New Roman" w:cs="Times New Roman"/>
        </w:rPr>
        <w:t>y</w:t>
      </w:r>
      <w:r w:rsidRPr="00833035">
        <w:rPr>
          <w:rFonts w:ascii="Times New Roman" w:hAnsi="Times New Roman" w:cs="Times New Roman"/>
        </w:rPr>
        <w:t xml:space="preserve"> předškolních dětí obvodu </w:t>
      </w:r>
      <w:proofErr w:type="spellStart"/>
      <w:r w:rsidRPr="00833035">
        <w:rPr>
          <w:rFonts w:ascii="Times New Roman" w:hAnsi="Times New Roman" w:cs="Times New Roman"/>
        </w:rPr>
        <w:t>MOaP</w:t>
      </w:r>
      <w:proofErr w:type="spellEnd"/>
      <w:r w:rsidRPr="00833035"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 xml:space="preserve">.“ </w:t>
      </w:r>
      <w:r w:rsidRPr="00AC1307">
        <w:rPr>
          <w:rFonts w:ascii="Times New Roman" w:hAnsi="Times New Roman" w:cs="Times New Roman"/>
          <w:color w:val="auto"/>
        </w:rPr>
        <w:t xml:space="preserve">podporu formou dotace, provést kontrolu dokladů souvisejících s plněním této smlouvy, a to po dobu předepsanou právními předpisy k jejich povinné archivaci. 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se dohodly, že na otázky touto smlouvou výslovně neupravené se použije občanský zákoník.</w:t>
      </w:r>
    </w:p>
    <w:p w:rsidR="00243BB1" w:rsidRPr="00C030F4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Tato smlouva je sepsána ve třech (3) vyhotoveních s platností originálu, v nichž není nic škrtáno, přepisováno ani dopisováno, z nichž po</w:t>
      </w:r>
      <w:r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obdrží jedno a</w:t>
      </w:r>
      <w:r>
        <w:rPr>
          <w:rFonts w:ascii="Times New Roman" w:hAnsi="Times New Roman" w:cs="Times New Roman"/>
          <w:color w:val="auto"/>
        </w:rPr>
        <w:t xml:space="preserve"> zákazník</w:t>
      </w:r>
      <w:r w:rsidRPr="00AC1307">
        <w:rPr>
          <w:rFonts w:ascii="Times New Roman" w:hAnsi="Times New Roman" w:cs="Times New Roman"/>
          <w:color w:val="auto"/>
        </w:rPr>
        <w:t xml:space="preserve"> dvě vyhotovení. </w:t>
      </w:r>
    </w:p>
    <w:p w:rsidR="00243BB1" w:rsidRPr="00DC305D" w:rsidRDefault="00243BB1" w:rsidP="00DC305D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textAlignment w:val="baseline"/>
        <w:rPr>
          <w:szCs w:val="24"/>
        </w:rPr>
      </w:pPr>
      <w:r>
        <w:rPr>
          <w:szCs w:val="24"/>
        </w:rPr>
        <w:t xml:space="preserve"> </w:t>
      </w:r>
      <w:r w:rsidRPr="00AC1307">
        <w:rPr>
          <w:szCs w:val="24"/>
        </w:rPr>
        <w:t xml:space="preserve">Smluvní strany souhlasně konstatují, že tato smlouva je uzavřena na základě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</w:t>
      </w:r>
      <w:r w:rsidRPr="00AC1307">
        <w:rPr>
          <w:szCs w:val="24"/>
        </w:rPr>
        <w:t xml:space="preserve"> a provedeného dle zadávacích podmínek pro veřejnou zakázku</w:t>
      </w:r>
      <w:r>
        <w:rPr>
          <w:szCs w:val="24"/>
        </w:rPr>
        <w:t xml:space="preserve"> s názvem </w:t>
      </w:r>
      <w:r w:rsidRPr="009A7252">
        <w:rPr>
          <w:szCs w:val="24"/>
        </w:rPr>
        <w:t xml:space="preserve">„Ozdravné pobyty předškolních dětí obvodu </w:t>
      </w:r>
      <w:proofErr w:type="spellStart"/>
      <w:r w:rsidRPr="009A7252">
        <w:rPr>
          <w:szCs w:val="24"/>
        </w:rPr>
        <w:t>MOaP</w:t>
      </w:r>
      <w:proofErr w:type="spellEnd"/>
      <w:r w:rsidRPr="009A7252">
        <w:rPr>
          <w:szCs w:val="24"/>
        </w:rPr>
        <w:t xml:space="preserve"> I</w:t>
      </w:r>
      <w:r w:rsidRPr="009A7252">
        <w:t>II.“</w:t>
      </w:r>
      <w:r w:rsidRPr="00AC1307">
        <w:rPr>
          <w:szCs w:val="24"/>
        </w:rPr>
        <w:t>, v němž byl po</w:t>
      </w:r>
      <w:r>
        <w:rPr>
          <w:szCs w:val="24"/>
        </w:rPr>
        <w:t>řadatel</w:t>
      </w:r>
      <w:r w:rsidRPr="00AC1307">
        <w:rPr>
          <w:szCs w:val="24"/>
        </w:rPr>
        <w:t xml:space="preserve"> </w:t>
      </w:r>
      <w:r>
        <w:rPr>
          <w:szCs w:val="24"/>
        </w:rPr>
        <w:t>zákazníkem</w:t>
      </w:r>
      <w:r w:rsidRPr="00AC1307">
        <w:rPr>
          <w:szCs w:val="24"/>
        </w:rPr>
        <w:t xml:space="preserve"> vybrán. Zadávací podmínky, jakož i další podmínky </w:t>
      </w:r>
      <w:r>
        <w:rPr>
          <w:szCs w:val="24"/>
        </w:rPr>
        <w:t>zadávacího</w:t>
      </w:r>
      <w:r w:rsidRPr="00AC1307">
        <w:rPr>
          <w:szCs w:val="24"/>
        </w:rPr>
        <w:t xml:space="preserve"> řízení vyhlášeného </w:t>
      </w:r>
      <w:r>
        <w:rPr>
          <w:szCs w:val="24"/>
        </w:rPr>
        <w:t>zákazníkem, a to zejména podmínky uvedené v zadávací dokumentaci,</w:t>
      </w:r>
      <w:r w:rsidRPr="00AC1307">
        <w:rPr>
          <w:szCs w:val="24"/>
        </w:rPr>
        <w:t xml:space="preserve"> jsou součástí povinností </w:t>
      </w:r>
      <w:r>
        <w:rPr>
          <w:szCs w:val="24"/>
        </w:rPr>
        <w:t>pořadatele</w:t>
      </w:r>
      <w:r w:rsidRPr="00AC1307">
        <w:rPr>
          <w:szCs w:val="24"/>
        </w:rPr>
        <w:t xml:space="preserve"> dle této smlouvy a </w:t>
      </w:r>
      <w:r>
        <w:rPr>
          <w:szCs w:val="24"/>
        </w:rPr>
        <w:t>pořadatel</w:t>
      </w:r>
      <w:r w:rsidRPr="00AC1307">
        <w:rPr>
          <w:szCs w:val="24"/>
        </w:rPr>
        <w:t xml:space="preserve"> se výslovně zavazuje tyto podmínky dodržovat.</w:t>
      </w:r>
      <w:r>
        <w:rPr>
          <w:szCs w:val="24"/>
        </w:rPr>
        <w:t xml:space="preserve"> Pro plnění povinností pořadatele dle této smlouvy je dále závazná nabídka předložená pořadatelem v zadávacím řízení vyhlášeném zákazníkem na výše uvedenou veřejnou zakázku.</w:t>
      </w:r>
    </w:p>
    <w:p w:rsidR="00243BB1" w:rsidRPr="00AC1307" w:rsidRDefault="00243BB1" w:rsidP="00DC305D">
      <w:pPr>
        <w:pStyle w:val="Default"/>
        <w:numPr>
          <w:ilvl w:val="0"/>
          <w:numId w:val="6"/>
        </w:numPr>
        <w:tabs>
          <w:tab w:val="clear" w:pos="900"/>
          <w:tab w:val="num" w:pos="-1440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lastRenderedPageBreak/>
        <w:t>O uzavření této smlouvy rozhodla dne ……………. Rada městského obvodu Moravská Ostrava a Přívoz usnesením č. ………………….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43BB1" w:rsidRPr="00430C4D" w:rsidRDefault="00243BB1" w:rsidP="00DC305D">
      <w:pPr>
        <w:widowControl/>
        <w:numPr>
          <w:ilvl w:val="0"/>
          <w:numId w:val="6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textAlignment w:val="baseline"/>
        <w:rPr>
          <w:szCs w:val="24"/>
        </w:rPr>
      </w:pPr>
      <w:r>
        <w:rPr>
          <w:szCs w:val="24"/>
        </w:rPr>
        <w:t xml:space="preserve">Součástí této smlouvy jsou přílohy č. 1 a 2. 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>
        <w:rPr>
          <w:szCs w:val="24"/>
        </w:rPr>
        <w:t xml:space="preserve">Příloha č. 1: Program procedur </w:t>
      </w:r>
      <w:r w:rsidRPr="00131DE1">
        <w:t>na regeneraci a prevenci onemocnění dýchacích cest</w:t>
      </w:r>
      <w:r w:rsidRPr="005E0761">
        <w:rPr>
          <w:b/>
        </w:rPr>
        <w:t xml:space="preserve"> </w:t>
      </w:r>
      <w:r>
        <w:rPr>
          <w:szCs w:val="24"/>
        </w:rPr>
        <w:t>a animační program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>
        <w:rPr>
          <w:szCs w:val="24"/>
        </w:rPr>
        <w:t>Příloha č. 2: Cenová nabídka</w:t>
      </w:r>
    </w:p>
    <w:p w:rsidR="00243BB1" w:rsidRDefault="00243BB1" w:rsidP="00243BB1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</w:p>
    <w:p w:rsidR="00243BB1" w:rsidRDefault="00243BB1" w:rsidP="00243BB1">
      <w:pPr>
        <w:rPr>
          <w:rStyle w:val="Siln"/>
        </w:rPr>
      </w:pPr>
    </w:p>
    <w:p w:rsidR="003A3CFA" w:rsidRDefault="003A3CFA" w:rsidP="00243BB1">
      <w:pPr>
        <w:rPr>
          <w:rStyle w:val="Siln"/>
        </w:rPr>
      </w:pPr>
    </w:p>
    <w:p w:rsidR="00243BB1" w:rsidRPr="004F5A29" w:rsidRDefault="00243BB1" w:rsidP="00243BB1">
      <w:pPr>
        <w:rPr>
          <w:rStyle w:val="Siln"/>
        </w:rPr>
      </w:pPr>
      <w:r w:rsidRPr="004F5A29">
        <w:rPr>
          <w:rStyle w:val="Siln"/>
        </w:rPr>
        <w:t xml:space="preserve">Za </w:t>
      </w:r>
      <w:r>
        <w:rPr>
          <w:rStyle w:val="Siln"/>
        </w:rPr>
        <w:t>zákazníka</w:t>
      </w:r>
    </w:p>
    <w:p w:rsidR="00243BB1" w:rsidRPr="005E4788" w:rsidRDefault="00243BB1" w:rsidP="00243BB1"/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43BB1" w:rsidRPr="005E4788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ascii="Arial" w:hAnsi="Arial" w:cs="Arial"/>
          <w:sz w:val="20"/>
        </w:rPr>
        <w:t>Místo: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243BB1" w:rsidRPr="005E4788" w:rsidRDefault="00243BB1" w:rsidP="00243BB1"/>
    <w:p w:rsidR="00243BB1" w:rsidRPr="005E4788" w:rsidRDefault="00243BB1" w:rsidP="00243BB1"/>
    <w:p w:rsidR="00243BB1" w:rsidRPr="005E4788" w:rsidRDefault="00243BB1" w:rsidP="00243BB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41705" wp14:editId="7DC4175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12700" r="13335" b="6350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Lb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ta1i2y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4F5A29" w:rsidRDefault="00243BB1" w:rsidP="00243BB1">
      <w:pPr>
        <w:rPr>
          <w:rStyle w:val="Siln"/>
        </w:rPr>
      </w:pPr>
      <w:r>
        <w:rPr>
          <w:rStyle w:val="Siln"/>
        </w:rPr>
        <w:t>Ing. Vít Macháček</w:t>
      </w:r>
    </w:p>
    <w:p w:rsidR="00243BB1" w:rsidRDefault="00243BB1" w:rsidP="00243BB1">
      <w:pPr>
        <w:rPr>
          <w:rFonts w:cs="Arial"/>
          <w:b/>
        </w:rPr>
      </w:pPr>
      <w:r>
        <w:t>místostarosta</w:t>
      </w:r>
    </w:p>
    <w:p w:rsidR="00243BB1" w:rsidRDefault="00243BB1" w:rsidP="00243BB1"/>
    <w:p w:rsidR="00243BB1" w:rsidRDefault="00243BB1" w:rsidP="00243BB1"/>
    <w:p w:rsidR="00243BB1" w:rsidRPr="00DA231E" w:rsidRDefault="00243BB1" w:rsidP="00243BB1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Za po</w:t>
      </w:r>
      <w:r>
        <w:rPr>
          <w:rStyle w:val="Siln"/>
          <w:highlight w:val="yellow"/>
        </w:rPr>
        <w:t>řadatele</w:t>
      </w:r>
    </w:p>
    <w:p w:rsidR="00243BB1" w:rsidRPr="00DA231E" w:rsidRDefault="00243BB1" w:rsidP="00243BB1">
      <w:pPr>
        <w:rPr>
          <w:highlight w:val="yellow"/>
        </w:rPr>
      </w:pP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Datum: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</w:p>
    <w:p w:rsidR="00243BB1" w:rsidRPr="00DA231E" w:rsidRDefault="00243BB1" w:rsidP="00243B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Místo:</w:t>
      </w:r>
      <w:r w:rsidRPr="00DA231E">
        <w:rPr>
          <w:rFonts w:cs="Arial"/>
          <w:highlight w:val="yellow"/>
        </w:rPr>
        <w:t xml:space="preserve"> </w:t>
      </w:r>
      <w:r w:rsidRPr="00DA231E">
        <w:rPr>
          <w:rFonts w:cs="Arial"/>
          <w:highlight w:val="yellow"/>
        </w:rPr>
        <w:tab/>
      </w:r>
    </w:p>
    <w:p w:rsidR="00243BB1" w:rsidRPr="00DA231E" w:rsidRDefault="00243BB1" w:rsidP="00243BB1">
      <w:pPr>
        <w:rPr>
          <w:highlight w:val="yellow"/>
        </w:rPr>
      </w:pPr>
    </w:p>
    <w:p w:rsidR="00243BB1" w:rsidRPr="00DA231E" w:rsidRDefault="00243BB1" w:rsidP="00243BB1">
      <w:pPr>
        <w:rPr>
          <w:highlight w:val="yellow"/>
        </w:rPr>
      </w:pPr>
    </w:p>
    <w:p w:rsidR="00243BB1" w:rsidRPr="00DA231E" w:rsidRDefault="00243BB1" w:rsidP="00243BB1">
      <w:pPr>
        <w:rPr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086D3" wp14:editId="0301303C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5715" t="8255" r="13335" b="10795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wQ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a3maTFByk57OEFOeLxjr/husOhUmJ&#10;pVBBNVKQ3b3zQB1KzyVhW+mlkDI6LxXqSzwdj8bxgtNSsHAYypzdrCtp0Y6E7MRf0AHArsqs3ioW&#10;wVpO2OI090TI4xzqpQp40ArQOc2O4fg8TaeLyWKSD/LRzWKQp3U9eL2s8sHNMrsd16/qqqqzL4Fa&#10;lhetYIyrwO4c1Cz/uyCcnswxYpeoXmRIrtFji0D2/B9JRy+DfccgrDU7rGxQI9gK2YzFp3cUwv/r&#10;Olb9fO3zHwAAAP//AwBQSwMEFAAGAAgAAAAhAFFPMN/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243BB1" w:rsidRPr="00DA231E" w:rsidRDefault="00243BB1" w:rsidP="00243BB1">
      <w:pPr>
        <w:rPr>
          <w:rStyle w:val="Siln"/>
          <w:highlight w:val="yellow"/>
        </w:rPr>
      </w:pPr>
      <w:proofErr w:type="spellStart"/>
      <w:r w:rsidRPr="00DA231E">
        <w:rPr>
          <w:rStyle w:val="Siln"/>
          <w:highlight w:val="yellow"/>
        </w:rPr>
        <w:t>Tit</w:t>
      </w:r>
      <w:proofErr w:type="spellEnd"/>
      <w:r w:rsidRPr="00DA231E">
        <w:rPr>
          <w:rStyle w:val="Siln"/>
          <w:highlight w:val="yellow"/>
        </w:rPr>
        <w:t>. Jméno Příjmení</w:t>
      </w:r>
    </w:p>
    <w:p w:rsidR="00243BB1" w:rsidRDefault="00243BB1" w:rsidP="00243BB1">
      <w:r w:rsidRPr="00DA231E">
        <w:rPr>
          <w:highlight w:val="yellow"/>
        </w:rPr>
        <w:t>funkce</w:t>
      </w:r>
    </w:p>
    <w:p w:rsidR="00243BB1" w:rsidRDefault="00243BB1" w:rsidP="0026532C">
      <w:pPr>
        <w:tabs>
          <w:tab w:val="left" w:pos="1860"/>
        </w:tabs>
      </w:pPr>
    </w:p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243BB1" w:rsidRDefault="00243BB1" w:rsidP="00243BB1">
      <w:r>
        <w:lastRenderedPageBreak/>
        <w:t>Příloha č. 1</w:t>
      </w:r>
    </w:p>
    <w:p w:rsidR="00243BB1" w:rsidRDefault="00243BB1" w:rsidP="00243BB1">
      <w:pPr>
        <w:tabs>
          <w:tab w:val="left" w:pos="3285"/>
        </w:tabs>
      </w:pPr>
      <w:r>
        <w:tab/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procedur </w:t>
      </w:r>
      <w:r w:rsidRPr="00F205B4">
        <w:rPr>
          <w:b/>
          <w:sz w:val="28"/>
          <w:szCs w:val="28"/>
        </w:rPr>
        <w:t>na regeneraci a prevenci onemocnění dýchacích cest</w:t>
      </w:r>
      <w:r w:rsidRPr="005E0761">
        <w:rPr>
          <w:b/>
        </w:rPr>
        <w:t xml:space="preserve"> </w:t>
      </w:r>
      <w:r>
        <w:rPr>
          <w:b/>
          <w:sz w:val="28"/>
          <w:szCs w:val="28"/>
        </w:rPr>
        <w:t>a animační program</w:t>
      </w:r>
    </w:p>
    <w:p w:rsidR="00243BB1" w:rsidRDefault="00243BB1" w:rsidP="0026532C">
      <w:pPr>
        <w:tabs>
          <w:tab w:val="left" w:pos="1860"/>
        </w:tabs>
      </w:pPr>
    </w:p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3A3CFA" w:rsidRDefault="003A3CFA" w:rsidP="00243BB1"/>
    <w:p w:rsidR="00243BB1" w:rsidRDefault="00243BB1" w:rsidP="00243BB1">
      <w:r>
        <w:lastRenderedPageBreak/>
        <w:t>Příloha č. 2</w:t>
      </w:r>
    </w:p>
    <w:p w:rsidR="00243BB1" w:rsidRDefault="00243BB1" w:rsidP="00243B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ceny </w:t>
      </w:r>
    </w:p>
    <w:p w:rsidR="00243BB1" w:rsidRDefault="00243BB1" w:rsidP="0026532C">
      <w:pPr>
        <w:tabs>
          <w:tab w:val="left" w:pos="1860"/>
        </w:tabs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2256"/>
        <w:gridCol w:w="1361"/>
        <w:gridCol w:w="2196"/>
      </w:tblGrid>
      <w:tr w:rsidR="006C1ED0" w:rsidTr="006C1ED0">
        <w:trPr>
          <w:trHeight w:val="567"/>
          <w:jc w:val="center"/>
        </w:trPr>
        <w:tc>
          <w:tcPr>
            <w:tcW w:w="3345" w:type="dxa"/>
            <w:shd w:val="clear" w:color="auto" w:fill="FFFF00"/>
          </w:tcPr>
          <w:p w:rsidR="006C1ED0" w:rsidRDefault="006C1ED0" w:rsidP="0070605F"/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bez DPH v Kč</w:t>
            </w:r>
          </w:p>
        </w:tc>
        <w:tc>
          <w:tcPr>
            <w:tcW w:w="1361" w:type="dxa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DPH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C1ED0" w:rsidRPr="006C1ED0" w:rsidRDefault="006C1ED0" w:rsidP="006C1ED0">
            <w:pPr>
              <w:jc w:val="center"/>
              <w:rPr>
                <w:b/>
              </w:rPr>
            </w:pPr>
            <w:r w:rsidRPr="006C1ED0">
              <w:rPr>
                <w:b/>
              </w:rPr>
              <w:t>Cena vč. DPH v Kč</w:t>
            </w:r>
          </w:p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220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rehabilitačních procedur pro 1 dítě/14 dní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rehabilitačních procedur pro 220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dítě/den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220 dětí/14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dítě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220 dětí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pobytu pro 201 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1 dospělou osobu/den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stravy pro 201 dospělých osob/14 dní (13 nocí)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1 dospělou osobu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Default="006C1ED0" w:rsidP="006C1ED0">
            <w:pPr>
              <w:jc w:val="left"/>
            </w:pPr>
            <w:r>
              <w:t>Cena dopravy pro 201 dospělých osob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  <w:tr w:rsidR="006C1ED0" w:rsidTr="006C1ED0">
        <w:trPr>
          <w:trHeight w:val="567"/>
          <w:jc w:val="center"/>
        </w:trPr>
        <w:tc>
          <w:tcPr>
            <w:tcW w:w="3345" w:type="dxa"/>
            <w:vAlign w:val="center"/>
          </w:tcPr>
          <w:p w:rsidR="006C1ED0" w:rsidRPr="006C1ED0" w:rsidRDefault="006C1ED0" w:rsidP="006C1ED0">
            <w:pPr>
              <w:jc w:val="left"/>
              <w:rPr>
                <w:b/>
              </w:rPr>
            </w:pPr>
            <w:r w:rsidRPr="006C1ED0">
              <w:rPr>
                <w:b/>
              </w:rPr>
              <w:t>CELKOVÁ CENA</w:t>
            </w:r>
          </w:p>
        </w:tc>
        <w:tc>
          <w:tcPr>
            <w:tcW w:w="0" w:type="auto"/>
          </w:tcPr>
          <w:p w:rsidR="006C1ED0" w:rsidRDefault="006C1ED0" w:rsidP="0070605F"/>
        </w:tc>
        <w:tc>
          <w:tcPr>
            <w:tcW w:w="1361" w:type="dxa"/>
          </w:tcPr>
          <w:p w:rsidR="006C1ED0" w:rsidRDefault="006C1ED0" w:rsidP="0070605F"/>
        </w:tc>
        <w:tc>
          <w:tcPr>
            <w:tcW w:w="0" w:type="auto"/>
          </w:tcPr>
          <w:p w:rsidR="006C1ED0" w:rsidRDefault="006C1ED0" w:rsidP="0070605F"/>
        </w:tc>
      </w:tr>
    </w:tbl>
    <w:p w:rsidR="006C1ED0" w:rsidRPr="0026532C" w:rsidRDefault="006C1ED0" w:rsidP="0026532C">
      <w:pPr>
        <w:tabs>
          <w:tab w:val="left" w:pos="1860"/>
        </w:tabs>
      </w:pPr>
    </w:p>
    <w:sectPr w:rsidR="006C1ED0" w:rsidRPr="0026532C" w:rsidSect="001F5EE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9A" w:rsidRDefault="0085109A" w:rsidP="0026532C">
      <w:r>
        <w:separator/>
      </w:r>
    </w:p>
    <w:p w:rsidR="0085109A" w:rsidRDefault="0085109A"/>
    <w:p w:rsidR="0085109A" w:rsidRDefault="0085109A" w:rsidP="00DC305D"/>
    <w:p w:rsidR="0085109A" w:rsidRDefault="0085109A" w:rsidP="00DC305D"/>
    <w:p w:rsidR="0085109A" w:rsidRDefault="0085109A"/>
    <w:p w:rsidR="0085109A" w:rsidRDefault="0085109A" w:rsidP="006C1ED0"/>
    <w:p w:rsidR="0085109A" w:rsidRDefault="0085109A" w:rsidP="006C1ED0"/>
    <w:p w:rsidR="0085109A" w:rsidRDefault="0085109A" w:rsidP="006C1ED0"/>
  </w:endnote>
  <w:endnote w:type="continuationSeparator" w:id="0">
    <w:p w:rsidR="0085109A" w:rsidRDefault="0085109A" w:rsidP="0026532C">
      <w:r>
        <w:continuationSeparator/>
      </w:r>
    </w:p>
    <w:p w:rsidR="0085109A" w:rsidRDefault="0085109A"/>
    <w:p w:rsidR="0085109A" w:rsidRDefault="0085109A" w:rsidP="00DC305D"/>
    <w:p w:rsidR="0085109A" w:rsidRDefault="0085109A" w:rsidP="00DC305D"/>
    <w:p w:rsidR="0085109A" w:rsidRDefault="0085109A"/>
    <w:p w:rsidR="0085109A" w:rsidRDefault="0085109A" w:rsidP="006C1ED0"/>
    <w:p w:rsidR="0085109A" w:rsidRDefault="0085109A" w:rsidP="006C1ED0"/>
    <w:p w:rsidR="0085109A" w:rsidRDefault="0085109A" w:rsidP="006C1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2C" w:rsidRPr="0026532C" w:rsidRDefault="0026532C" w:rsidP="0026532C">
    <w:pPr>
      <w:pStyle w:val="Zpat"/>
      <w:tabs>
        <w:tab w:val="clear" w:pos="4536"/>
        <w:tab w:val="clear" w:pos="9072"/>
        <w:tab w:val="left" w:pos="8100"/>
      </w:tabs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noProof/>
        <w:color w:val="1F497D" w:themeColor="text2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78A32C9E" wp14:editId="26F39021">
          <wp:simplePos x="0" y="0"/>
          <wp:positionH relativeFrom="column">
            <wp:posOffset>4545965</wp:posOffset>
          </wp:positionH>
          <wp:positionV relativeFrom="paragraph">
            <wp:posOffset>-205740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7" name="Obrázek 7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color w:val="1F497D" w:themeColor="text2"/>
          <w:sz w:val="16"/>
          <w:szCs w:val="16"/>
        </w:rPr>
        <w:id w:val="-402295762"/>
        <w:docPartObj>
          <w:docPartGallery w:val="Page Numbers (Bottom of Page)"/>
          <w:docPartUnique/>
        </w:docPartObj>
      </w:sdtPr>
      <w:sdtEndPr/>
      <w:sdtContent>
        <w:r w:rsidRPr="001F5EE9">
          <w:rPr>
            <w:rFonts w:ascii="Times New Roman" w:hAnsi="Times New Roman" w:cs="Times New Roman"/>
            <w:sz w:val="24"/>
            <w:szCs w:val="16"/>
          </w:rPr>
          <w:fldChar w:fldCharType="begin"/>
        </w:r>
        <w:r w:rsidRPr="001F5EE9">
          <w:rPr>
            <w:rFonts w:ascii="Times New Roman" w:hAnsi="Times New Roman" w:cs="Times New Roman"/>
            <w:sz w:val="24"/>
            <w:szCs w:val="16"/>
          </w:rPr>
          <w:instrText>PAGE   \* MERGEFORMAT</w:instrText>
        </w:r>
        <w:r w:rsidRPr="001F5EE9">
          <w:rPr>
            <w:rFonts w:ascii="Times New Roman" w:hAnsi="Times New Roman" w:cs="Times New Roman"/>
            <w:sz w:val="24"/>
            <w:szCs w:val="16"/>
          </w:rPr>
          <w:fldChar w:fldCharType="separate"/>
        </w:r>
        <w:r w:rsidR="001F5EE9">
          <w:rPr>
            <w:rFonts w:ascii="Times New Roman" w:hAnsi="Times New Roman" w:cs="Times New Roman"/>
            <w:noProof/>
            <w:sz w:val="24"/>
            <w:szCs w:val="16"/>
          </w:rPr>
          <w:t>12</w:t>
        </w:r>
        <w:r w:rsidRPr="001F5EE9">
          <w:rPr>
            <w:rFonts w:ascii="Times New Roman" w:hAnsi="Times New Roman" w:cs="Times New Roman"/>
            <w:sz w:val="24"/>
            <w:szCs w:val="16"/>
          </w:rPr>
          <w:fldChar w:fldCharType="end"/>
        </w:r>
      </w:sdtContent>
    </w:sdt>
    <w:r>
      <w:rPr>
        <w:rFonts w:ascii="Arial" w:hAnsi="Arial" w:cs="Arial"/>
        <w:color w:val="1F497D" w:themeColor="text2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9" w:rsidRPr="004F5839" w:rsidRDefault="004F5839">
    <w:pPr>
      <w:pStyle w:val="Zpat"/>
      <w:rPr>
        <w:rFonts w:ascii="Arial" w:hAnsi="Arial" w:cs="Arial"/>
        <w:color w:val="1F497D" w:themeColor="text2"/>
        <w:sz w:val="16"/>
      </w:rPr>
    </w:pPr>
    <w:r w:rsidRPr="004F5839">
      <w:rPr>
        <w:rFonts w:ascii="Arial" w:hAnsi="Arial" w:cs="Arial"/>
        <w:noProof/>
        <w:color w:val="1F497D" w:themeColor="text2"/>
        <w:sz w:val="10"/>
        <w:szCs w:val="16"/>
        <w:lang w:eastAsia="cs-CZ"/>
      </w:rPr>
      <w:drawing>
        <wp:anchor distT="0" distB="0" distL="114300" distR="114300" simplePos="0" relativeHeight="251660288" behindDoc="1" locked="0" layoutInCell="1" allowOverlap="1" wp14:anchorId="4D0F0152" wp14:editId="53B27D8E">
          <wp:simplePos x="0" y="0"/>
          <wp:positionH relativeFrom="column">
            <wp:posOffset>4698365</wp:posOffset>
          </wp:positionH>
          <wp:positionV relativeFrom="paragraph">
            <wp:posOffset>-170815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10" name="Obrázek 10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9A" w:rsidRDefault="0085109A" w:rsidP="0026532C">
      <w:r>
        <w:separator/>
      </w:r>
    </w:p>
    <w:p w:rsidR="0085109A" w:rsidRDefault="0085109A"/>
    <w:p w:rsidR="0085109A" w:rsidRDefault="0085109A" w:rsidP="00DC305D"/>
    <w:p w:rsidR="0085109A" w:rsidRDefault="0085109A" w:rsidP="00DC305D"/>
    <w:p w:rsidR="0085109A" w:rsidRDefault="0085109A"/>
    <w:p w:rsidR="0085109A" w:rsidRDefault="0085109A" w:rsidP="006C1ED0"/>
    <w:p w:rsidR="0085109A" w:rsidRDefault="0085109A" w:rsidP="006C1ED0"/>
    <w:p w:rsidR="0085109A" w:rsidRDefault="0085109A" w:rsidP="006C1ED0"/>
  </w:footnote>
  <w:footnote w:type="continuationSeparator" w:id="0">
    <w:p w:rsidR="0085109A" w:rsidRDefault="0085109A" w:rsidP="0026532C">
      <w:r>
        <w:continuationSeparator/>
      </w:r>
    </w:p>
    <w:p w:rsidR="0085109A" w:rsidRDefault="0085109A"/>
    <w:p w:rsidR="0085109A" w:rsidRDefault="0085109A" w:rsidP="00DC305D"/>
    <w:p w:rsidR="0085109A" w:rsidRDefault="0085109A" w:rsidP="00DC305D"/>
    <w:p w:rsidR="0085109A" w:rsidRDefault="0085109A"/>
    <w:p w:rsidR="0085109A" w:rsidRDefault="0085109A" w:rsidP="006C1ED0"/>
    <w:p w:rsidR="0085109A" w:rsidRDefault="0085109A" w:rsidP="006C1ED0"/>
    <w:p w:rsidR="0085109A" w:rsidRDefault="0085109A" w:rsidP="006C1E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2C" w:rsidRPr="0026532C" w:rsidRDefault="0026532C" w:rsidP="0026532C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26532C" w:rsidRP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>Smlouva</w:t>
    </w:r>
  </w:p>
  <w:p w:rsidR="0026532C" w:rsidRDefault="0026532C" w:rsidP="002653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 w:rsidR="00243BB1"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>č….../2016/OŠR</w:t>
    </w:r>
  </w:p>
  <w:p w:rsidR="002E3340" w:rsidRDefault="002E3340" w:rsidP="006C1E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9" w:rsidRPr="0026532C" w:rsidRDefault="004F5839" w:rsidP="004F5839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</w:r>
    <w:r>
      <w:rPr>
        <w:rFonts w:ascii="Arial" w:hAnsi="Arial" w:cs="Arial"/>
        <w:noProof/>
        <w:color w:val="1F497D" w:themeColor="text2"/>
        <w:sz w:val="24"/>
        <w:szCs w:val="24"/>
      </w:rPr>
      <w:tab/>
      <w:t xml:space="preserve">   </w:t>
    </w:r>
  </w:p>
  <w:p w:rsidR="004F5839" w:rsidRPr="0026532C" w:rsidRDefault="004F5839" w:rsidP="004F5839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městský obvod Moravská Ostrava a Přívoz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  <w:t>Smlouva</w:t>
    </w:r>
  </w:p>
  <w:p w:rsidR="004F5839" w:rsidRDefault="004F5839" w:rsidP="004F5839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26532C">
      <w:rPr>
        <w:rFonts w:ascii="Arial" w:hAnsi="Arial" w:cs="Arial"/>
        <w:b/>
        <w:noProof/>
        <w:color w:val="1F497D" w:themeColor="text2"/>
        <w:sz w:val="24"/>
        <w:szCs w:val="24"/>
      </w:rPr>
      <w:t>úřad městského obvodu</w:t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</w:r>
    <w:r>
      <w:rPr>
        <w:rFonts w:ascii="Arial" w:hAnsi="Arial" w:cs="Arial"/>
        <w:b/>
        <w:noProof/>
        <w:color w:val="1F497D" w:themeColor="text2"/>
        <w:sz w:val="24"/>
        <w:szCs w:val="24"/>
      </w:rPr>
      <w:tab/>
      <w:t>č….../2016/OŠR</w:t>
    </w:r>
  </w:p>
  <w:p w:rsidR="004F5839" w:rsidRDefault="004F58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E42B1B"/>
    <w:multiLevelType w:val="hybridMultilevel"/>
    <w:tmpl w:val="C9622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83DE2"/>
    <w:multiLevelType w:val="hybridMultilevel"/>
    <w:tmpl w:val="CC2EA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61BB15E2"/>
    <w:multiLevelType w:val="multilevel"/>
    <w:tmpl w:val="72A0FA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683E6E78"/>
    <w:multiLevelType w:val="multilevel"/>
    <w:tmpl w:val="FF5AD58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2"/>
    <w:rsid w:val="00081CB6"/>
    <w:rsid w:val="001F5EE9"/>
    <w:rsid w:val="00243BB1"/>
    <w:rsid w:val="0026532C"/>
    <w:rsid w:val="002E3340"/>
    <w:rsid w:val="003A3CFA"/>
    <w:rsid w:val="0040722A"/>
    <w:rsid w:val="004F5839"/>
    <w:rsid w:val="00656AA3"/>
    <w:rsid w:val="006C1ED0"/>
    <w:rsid w:val="0085109A"/>
    <w:rsid w:val="009A1152"/>
    <w:rsid w:val="00B24F19"/>
    <w:rsid w:val="00BB06B7"/>
    <w:rsid w:val="00C70B81"/>
    <w:rsid w:val="00DC305D"/>
    <w:rsid w:val="00DC62CA"/>
    <w:rsid w:val="00E96E7A"/>
    <w:rsid w:val="00F60A8A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A3C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A3CFA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653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BB1"/>
    <w:pPr>
      <w:keepNext/>
      <w:widowControl/>
      <w:numPr>
        <w:numId w:val="9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napToGrid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243BB1"/>
    <w:pPr>
      <w:keepNext/>
      <w:numPr>
        <w:ilvl w:val="1"/>
        <w:numId w:val="9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3">
    <w:name w:val="heading 3"/>
    <w:next w:val="Normln"/>
    <w:link w:val="Nadpis3Char"/>
    <w:autoRedefine/>
    <w:qFormat/>
    <w:rsid w:val="003A3CF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32C"/>
  </w:style>
  <w:style w:type="paragraph" w:styleId="Zpat">
    <w:name w:val="footer"/>
    <w:basedOn w:val="Normln"/>
    <w:link w:val="ZpatChar"/>
    <w:uiPriority w:val="99"/>
    <w:unhideWhenUsed/>
    <w:rsid w:val="0026532C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32C"/>
  </w:style>
  <w:style w:type="paragraph" w:customStyle="1" w:styleId="JVSzhlavnzevdokumentu">
    <w:name w:val="JVS_záhlaví_název dokumentu"/>
    <w:basedOn w:val="Zhlav"/>
    <w:rsid w:val="0026532C"/>
    <w:pPr>
      <w:widowControl w:val="0"/>
      <w:jc w:val="right"/>
    </w:pPr>
    <w:rPr>
      <w:rFonts w:ascii="Arial" w:eastAsia="Times New Roman" w:hAnsi="Arial" w:cs="Arial"/>
      <w:b/>
      <w:snapToGrid w:val="0"/>
      <w:color w:val="003C69"/>
      <w:sz w:val="20"/>
      <w:szCs w:val="20"/>
      <w:lang w:eastAsia="cs-CZ"/>
    </w:rPr>
  </w:style>
  <w:style w:type="character" w:styleId="Siln">
    <w:name w:val="Strong"/>
    <w:qFormat/>
    <w:rsid w:val="0026532C"/>
    <w:rPr>
      <w:rFonts w:ascii="Arial" w:hAnsi="Arial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32C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3BB1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BB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A3CFA"/>
    <w:rPr>
      <w:rFonts w:ascii="Arial" w:eastAsia="Times New Roman" w:hAnsi="Arial" w:cs="Arial"/>
      <w:b/>
      <w:snapToGrid w:val="0"/>
      <w:sz w:val="24"/>
      <w:lang w:eastAsia="cs-CZ"/>
    </w:rPr>
  </w:style>
  <w:style w:type="character" w:customStyle="1" w:styleId="PopisekobrzkuChar">
    <w:name w:val="Popisek obrázku Char"/>
    <w:link w:val="Popisekobrzku"/>
    <w:rsid w:val="00243BB1"/>
    <w:rPr>
      <w:rFonts w:ascii="Arial" w:hAnsi="Arial"/>
      <w:b/>
      <w:snapToGrid w:val="0"/>
      <w:sz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243BB1"/>
    <w:pPr>
      <w:pBdr>
        <w:bottom w:val="single" w:sz="6" w:space="1" w:color="auto"/>
      </w:pBdr>
      <w:tabs>
        <w:tab w:val="left" w:pos="4962"/>
      </w:tabs>
      <w:spacing w:after="0" w:line="240" w:lineRule="auto"/>
    </w:pPr>
    <w:rPr>
      <w:rFonts w:ascii="Arial" w:hAnsi="Arial"/>
      <w:b/>
      <w:snapToGrid w:val="0"/>
      <w:sz w:val="20"/>
      <w:lang w:eastAsia="cs-CZ"/>
    </w:rPr>
  </w:style>
  <w:style w:type="paragraph" w:customStyle="1" w:styleId="Default">
    <w:name w:val="Default"/>
    <w:rsid w:val="00243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Import2">
    <w:name w:val="Import 2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243BB1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243BB1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243BB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243BB1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243BB1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-slo">
    <w:name w:val="Základní text odsazený - číslo"/>
    <w:basedOn w:val="Normln"/>
    <w:link w:val="Zkladntextodsazen-sloChar"/>
    <w:rsid w:val="00243BB1"/>
    <w:pPr>
      <w:widowControl/>
      <w:numPr>
        <w:ilvl w:val="2"/>
        <w:numId w:val="9"/>
      </w:numPr>
      <w:outlineLvl w:val="2"/>
    </w:pPr>
    <w:rPr>
      <w:snapToGrid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243BB1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DC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3362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Sněhota Michal</dc:creator>
  <cp:keywords/>
  <dc:description/>
  <cp:lastModifiedBy>Sněhota Michal</cp:lastModifiedBy>
  <cp:revision>6</cp:revision>
  <cp:lastPrinted>2016-06-09T13:16:00Z</cp:lastPrinted>
  <dcterms:created xsi:type="dcterms:W3CDTF">2016-06-07T08:28:00Z</dcterms:created>
  <dcterms:modified xsi:type="dcterms:W3CDTF">2016-06-09T13:16:00Z</dcterms:modified>
</cp:coreProperties>
</file>