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759BC" w:rsidRPr="005759BC">
        <w:rPr>
          <w:rFonts w:ascii="Times New Roman" w:hAnsi="Times New Roman"/>
          <w:b/>
          <w:sz w:val="32"/>
          <w:szCs w:val="32"/>
        </w:rPr>
        <w:t>Provádění kompletních úklidových prací pro domovní a bytový fond v majetku města Ostrava svěřeném městskému obvodu Moravská Ostrava a Přívoz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</w:t>
      </w:r>
      <w:r w:rsidR="00C7688D" w:rsidRPr="00C7688D">
        <w:rPr>
          <w:rFonts w:ascii="Times New Roman" w:hAnsi="Times New Roman"/>
          <w:noProof/>
          <w:lang w:eastAsia="cs-CZ"/>
        </w:rPr>
        <w:lastRenderedPageBreak/>
        <w:t>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246D6D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759B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759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46D6D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759BC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14</cp:revision>
  <cp:lastPrinted>2016-11-10T09:41:00Z</cp:lastPrinted>
  <dcterms:created xsi:type="dcterms:W3CDTF">2016-10-17T07:28:00Z</dcterms:created>
  <dcterms:modified xsi:type="dcterms:W3CDTF">2019-07-22T07:27:00Z</dcterms:modified>
</cp:coreProperties>
</file>