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FE1E29">
        <w:rPr>
          <w:rFonts w:ascii="Calibri" w:hAnsi="Calibri"/>
          <w:sz w:val="22"/>
          <w:szCs w:val="22"/>
        </w:rPr>
        <w:t>Radomírem Čončkou</w:t>
      </w:r>
      <w:r w:rsidR="00DE39FF">
        <w:rPr>
          <w:rFonts w:ascii="Calibri" w:hAnsi="Calibri"/>
          <w:sz w:val="22"/>
          <w:szCs w:val="22"/>
        </w:rPr>
        <w:t>,</w:t>
      </w:r>
      <w:r w:rsidR="002A0CE7">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B10B78">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0CE7">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9905A7">
        <w:rPr>
          <w:rFonts w:ascii="Calibri" w:hAnsi="Calibri" w:cs="Arial"/>
          <w:b/>
          <w:szCs w:val="22"/>
        </w:rPr>
        <w:t>MŠO, Poděbradova 19 – oprava fasády</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345354" w:rsidRDefault="00D378F8" w:rsidP="00476FEF">
      <w:pPr>
        <w:pStyle w:val="Normln1"/>
        <w:tabs>
          <w:tab w:val="left" w:pos="1526"/>
        </w:tabs>
        <w:ind w:left="567" w:hanging="567"/>
        <w:jc w:val="both"/>
      </w:pPr>
      <w:r w:rsidRPr="00DB7CD3">
        <w:rPr>
          <w:rFonts w:ascii="Calibri" w:hAnsi="Calibri"/>
        </w:rPr>
        <w:t>2.3</w:t>
      </w:r>
      <w:r w:rsidRPr="00DB7CD3">
        <w:rPr>
          <w:rFonts w:ascii="Calibri" w:hAnsi="Calibri"/>
        </w:rPr>
        <w:tab/>
      </w:r>
      <w:r w:rsidRPr="00744B59">
        <w:rPr>
          <w:rFonts w:ascii="Calibri" w:hAnsi="Calibri"/>
        </w:rPr>
        <w:t xml:space="preserve">Dílo bude provedenodle </w:t>
      </w:r>
      <w:r w:rsidRPr="00744B59">
        <w:rPr>
          <w:rFonts w:ascii="Calibri" w:hAnsi="Calibri" w:cs="Arial"/>
        </w:rPr>
        <w:t>projektové dokumentace s</w:t>
      </w:r>
      <w:r w:rsidR="00935E29" w:rsidRPr="00744B59">
        <w:rPr>
          <w:rFonts w:ascii="Calibri" w:hAnsi="Calibri" w:cs="Arial"/>
        </w:rPr>
        <w:t>názvem</w:t>
      </w:r>
      <w:r w:rsidR="005F1FCD" w:rsidRPr="00744B59">
        <w:rPr>
          <w:rFonts w:ascii="Calibri" w:hAnsi="Calibri"/>
        </w:rPr>
        <w:t>„OPRAVA FASÁDY MŠ PODĚBRADOVA“, zpracované projektantem: MS – Projekce s.r.o., Erbenova 509/5, 703 Ostrava - Vítkovice, IČ 25872494 v září roku 2013</w:t>
      </w:r>
      <w:r w:rsidR="00345354" w:rsidRPr="00744B59">
        <w:rPr>
          <w:rFonts w:ascii="Calibri" w:hAnsi="Calibri" w:cs="Arial"/>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5F1FCD" w:rsidRPr="00744B59" w:rsidRDefault="005F1FCD" w:rsidP="00D604BB">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Předmětem plnění dle této smlouvy jsou stavební úpravy stávajícího objektu, který slouží jako mateřská škola</w:t>
      </w:r>
      <w:r w:rsidR="00683BAB">
        <w:rPr>
          <w:rFonts w:ascii="Calibri" w:hAnsi="Calibri"/>
        </w:rPr>
        <w:t xml:space="preserve"> a je kulturní památkou</w:t>
      </w:r>
      <w:r w:rsidRPr="00744B59">
        <w:rPr>
          <w:rFonts w:ascii="Calibri" w:hAnsi="Calibri"/>
        </w:rPr>
        <w:t>. Bude provedeno důkladné očištění, vybourání dutých částí omítek soklu uličních fasád, do výšky 0,5 m od terénu celkové oklepání omítek dvorních fasád. Bude provedeno vybourání oddutých stávajících jádrových omítek horní části fasád z cca 30%. vybourání stávajících neužívaných ocelových konzol na fasádách. Bude provedeno odbourání balkonů včetně ocelových zábradlí. Nově budou provedeny fasádní jádrové omítky, očištění, vyspravení a doplnění pískovcových soklů a repase ocelových mříží suterénních oken. Bude provedeno vyčištění stávajících obkladů fasád včetně nátěrů bezbarvým ochranným nátěrem. Opravené omítky fasád budou opatřeny novým fasádním nátěrem. Bude opraveno vstupní schodiště jak hlavního tak zadního vstupu. Budou provedeny částečné terénní úpravy kolem objektu včetně přeložení okapového chodníku.</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 xml:space="preserve">Místem </w:t>
      </w:r>
      <w:r w:rsidR="002524B5" w:rsidRPr="00744B59">
        <w:rPr>
          <w:rFonts w:ascii="Calibri" w:hAnsi="Calibri" w:cs="Times New Roman"/>
          <w:sz w:val="22"/>
          <w:szCs w:val="22"/>
        </w:rPr>
        <w:t xml:space="preserve">plnění </w:t>
      </w:r>
      <w:r w:rsidRPr="00744B59">
        <w:rPr>
          <w:rFonts w:ascii="Calibri" w:hAnsi="Calibri" w:cs="Times New Roman"/>
          <w:sz w:val="22"/>
          <w:szCs w:val="22"/>
        </w:rPr>
        <w:t xml:space="preserve">je </w:t>
      </w:r>
      <w:r w:rsidRPr="00744B59">
        <w:rPr>
          <w:rFonts w:ascii="Calibri" w:hAnsi="Calibri" w:cs="Calibri"/>
          <w:sz w:val="22"/>
          <w:szCs w:val="22"/>
        </w:rPr>
        <w:t>Statutární město Ostrava, městský obvod Moravská Ostrava a</w:t>
      </w:r>
      <w:r w:rsidR="00403876">
        <w:rPr>
          <w:rFonts w:ascii="Calibri" w:hAnsi="Calibri" w:cs="Calibri"/>
          <w:sz w:val="22"/>
          <w:szCs w:val="22"/>
        </w:rPr>
        <w:t xml:space="preserve"> </w:t>
      </w:r>
      <w:r w:rsidRPr="00744B59">
        <w:rPr>
          <w:rFonts w:ascii="Calibri" w:hAnsi="Calibri"/>
          <w:sz w:val="22"/>
          <w:szCs w:val="22"/>
        </w:rPr>
        <w:t>Přívoz</w:t>
      </w:r>
      <w:r w:rsidRPr="00744B59">
        <w:rPr>
          <w:rFonts w:ascii="Calibri" w:hAnsi="Calibri" w:cs="Calibri"/>
          <w:sz w:val="22"/>
          <w:szCs w:val="22"/>
        </w:rPr>
        <w:t>,</w:t>
      </w:r>
      <w:r w:rsidR="007C5ED5" w:rsidRPr="00744B59">
        <w:rPr>
          <w:rFonts w:ascii="Calibri" w:hAnsi="Calibri"/>
          <w:noProof/>
          <w:sz w:val="22"/>
          <w:szCs w:val="22"/>
        </w:rPr>
        <w:t>ul. Poděbradova – pozemek parc. č.303</w:t>
      </w:r>
      <w:r w:rsidR="00683BAB">
        <w:rPr>
          <w:rFonts w:ascii="Calibri" w:hAnsi="Calibri"/>
          <w:noProof/>
          <w:sz w:val="22"/>
          <w:szCs w:val="22"/>
        </w:rPr>
        <w:t>,</w:t>
      </w:r>
      <w:r w:rsidR="007C5ED5" w:rsidRPr="00744B59">
        <w:rPr>
          <w:rFonts w:ascii="Calibri" w:hAnsi="Calibri"/>
          <w:noProof/>
          <w:sz w:val="22"/>
          <w:szCs w:val="22"/>
        </w:rPr>
        <w:t xml:space="preserve">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4A44B7" w:rsidRDefault="004A44B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B13C6F">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403876">
        <w:rPr>
          <w:rFonts w:ascii="Calibri" w:hAnsi="Calibri" w:cs="Times New Roman"/>
          <w:sz w:val="22"/>
          <w:szCs w:val="22"/>
        </w:rPr>
        <w:t xml:space="preserve"> </w:t>
      </w:r>
      <w:r w:rsidR="00E27FFD" w:rsidRPr="00E27FFD">
        <w:rPr>
          <w:rFonts w:ascii="Calibri" w:hAnsi="Calibri" w:cs="Times New Roman"/>
          <w:b/>
          <w:sz w:val="22"/>
          <w:szCs w:val="22"/>
        </w:rPr>
        <w:t>6</w:t>
      </w:r>
      <w:r w:rsidR="00DB5A35" w:rsidRPr="00DB5A35">
        <w:rPr>
          <w:rFonts w:ascii="Calibri" w:hAnsi="Calibri" w:cs="Times New Roman"/>
          <w:b/>
          <w:sz w:val="22"/>
          <w:szCs w:val="22"/>
        </w:rPr>
        <w:t>0</w:t>
      </w:r>
      <w:r w:rsidR="00403876">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DB5A35" w:rsidRDefault="00DB5A35"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403876">
        <w:rPr>
          <w:rFonts w:ascii="Calibri" w:hAnsi="Calibri" w:cs="Times New Roman"/>
          <w:sz w:val="22"/>
          <w:szCs w:val="22"/>
        </w:rPr>
        <w:t xml:space="preserve"> </w:t>
      </w:r>
      <w:r w:rsidR="00E27FFD" w:rsidRPr="00E27FFD">
        <w:rPr>
          <w:rFonts w:ascii="Calibri" w:hAnsi="Calibri" w:cs="Times New Roman"/>
          <w:b/>
          <w:sz w:val="22"/>
          <w:szCs w:val="22"/>
        </w:rPr>
        <w:t>červen</w:t>
      </w:r>
      <w:r w:rsidR="00683BAB">
        <w:rPr>
          <w:rFonts w:ascii="Calibri" w:hAnsi="Calibri" w:cs="Times New Roman"/>
          <w:b/>
          <w:sz w:val="22"/>
          <w:szCs w:val="22"/>
        </w:rPr>
        <w:t>ec</w:t>
      </w:r>
      <w:r w:rsidR="00403876">
        <w:rPr>
          <w:rFonts w:ascii="Calibri" w:hAnsi="Calibri" w:cs="Times New Roman"/>
          <w:b/>
          <w:sz w:val="22"/>
          <w:szCs w:val="22"/>
        </w:rPr>
        <w:t xml:space="preserve"> </w:t>
      </w:r>
      <w:r w:rsidR="00DB5A35">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403876">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403876">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41090B" w:rsidRPr="0041090B" w:rsidRDefault="0041090B" w:rsidP="0041090B">
      <w:pPr>
        <w:numPr>
          <w:ilvl w:val="0"/>
          <w:numId w:val="18"/>
        </w:numPr>
        <w:rPr>
          <w:rFonts w:ascii="Calibri" w:hAnsi="Calibri"/>
          <w:noProof/>
          <w:szCs w:val="22"/>
        </w:rPr>
      </w:pPr>
      <w:r w:rsidRPr="0041090B">
        <w:rPr>
          <w:rFonts w:ascii="Calibri" w:hAnsi="Calibri"/>
          <w:noProof/>
          <w:szCs w:val="22"/>
        </w:rPr>
        <w:t xml:space="preserve">projednání </w:t>
      </w:r>
      <w:r w:rsidR="004F5BEE">
        <w:rPr>
          <w:rFonts w:ascii="Calibri" w:hAnsi="Calibri"/>
          <w:noProof/>
          <w:szCs w:val="22"/>
        </w:rPr>
        <w:t>harmonogramu stavby s objednatelem.</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0A2B7A" w:rsidRDefault="00FC5926" w:rsidP="004F5BEE">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 xml:space="preserve">zařízení </w:t>
      </w:r>
      <w:r w:rsidR="004F5BEE" w:rsidRPr="004F5BEE">
        <w:rPr>
          <w:rFonts w:ascii="Calibri" w:eastAsia="Calibri" w:hAnsi="Calibri" w:cs="Arial"/>
          <w:szCs w:val="22"/>
          <w:lang w:eastAsia="en-US"/>
        </w:rPr>
        <w:t xml:space="preserve">proti vstupu nepovolaných osob, </w:t>
      </w:r>
    </w:p>
    <w:p w:rsidR="00192E20" w:rsidRPr="000A2B7A" w:rsidRDefault="004F5BEE" w:rsidP="000A2B7A">
      <w:pPr>
        <w:numPr>
          <w:ilvl w:val="0"/>
          <w:numId w:val="19"/>
        </w:numPr>
        <w:autoSpaceDE w:val="0"/>
        <w:autoSpaceDN w:val="0"/>
        <w:adjustRightInd w:val="0"/>
        <w:rPr>
          <w:rFonts w:ascii="Calibri" w:eastAsia="Calibri" w:hAnsi="Calibri" w:cs="Arial"/>
          <w:szCs w:val="22"/>
          <w:lang w:eastAsia="en-US"/>
        </w:rPr>
      </w:pPr>
      <w:r w:rsidRPr="004F5BEE">
        <w:rPr>
          <w:rFonts w:ascii="Calibri" w:eastAsia="Calibri" w:hAnsi="Calibri" w:cs="Arial"/>
          <w:szCs w:val="22"/>
          <w:lang w:eastAsia="en-US"/>
        </w:rPr>
        <w:t xml:space="preserve">práce budou realizovány i </w:t>
      </w:r>
      <w:r>
        <w:rPr>
          <w:rFonts w:ascii="Calibri" w:eastAsia="Calibri" w:hAnsi="Calibri" w:cs="Arial"/>
          <w:szCs w:val="22"/>
          <w:lang w:eastAsia="en-US"/>
        </w:rPr>
        <w:t xml:space="preserve">za provozu </w:t>
      </w:r>
      <w:r w:rsidRPr="004F5BEE">
        <w:rPr>
          <w:rFonts w:ascii="Calibri" w:eastAsia="Calibri" w:hAnsi="Calibri" w:cs="Arial"/>
          <w:szCs w:val="22"/>
          <w:lang w:eastAsia="en-US"/>
        </w:rPr>
        <w:t>MŠ</w:t>
      </w:r>
      <w:r>
        <w:rPr>
          <w:rFonts w:ascii="Calibri" w:eastAsia="Calibri" w:hAnsi="Calibri" w:cs="Arial"/>
          <w:szCs w:val="22"/>
          <w:lang w:eastAsia="en-US"/>
        </w:rPr>
        <w:t>,</w:t>
      </w:r>
      <w:r w:rsidR="000A2B7A" w:rsidRPr="000A2B7A">
        <w:rPr>
          <w:rFonts w:ascii="Calibri" w:eastAsia="Calibri" w:hAnsi="Calibri" w:cs="Arial"/>
          <w:szCs w:val="22"/>
          <w:lang w:eastAsia="en-US"/>
        </w:rPr>
        <w:t xml:space="preserve"> proto musí být respektována obvyklá práva uživatele, musí být omezena hlučnost a prašnost při realizaci prací,</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Pr="0041090B"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03876">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403876">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403876">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403876">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40387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403876">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362595" w:rsidRDefault="0036259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403876">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403876">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403876">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403876">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403876">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403876">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403876">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403876">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403876">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 xml:space="preserve">a jako pod body (i) a (ii)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403876">
        <w:rPr>
          <w:rFonts w:ascii="Calibri" w:hAnsi="Calibri" w:cs="Times New Roman"/>
          <w:sz w:val="22"/>
          <w:szCs w:val="22"/>
        </w:rPr>
        <w:t xml:space="preserve"> </w:t>
      </w:r>
      <w:r w:rsidR="00252D1A">
        <w:rPr>
          <w:rFonts w:ascii="Calibri" w:hAnsi="Calibri" w:cs="Times New Roman"/>
          <w:sz w:val="22"/>
          <w:szCs w:val="22"/>
        </w:rPr>
        <w:t>faktuře</w:t>
      </w:r>
      <w:r w:rsidR="00403876">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403876">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lastRenderedPageBreak/>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403876">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403876">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403876">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 B</w:t>
      </w:r>
      <w:r w:rsidR="00F9778A" w:rsidRPr="00C3717C">
        <w:rPr>
          <w:rFonts w:ascii="Calibri" w:hAnsi="Calibri" w:cs="Times New Roman"/>
          <w:sz w:val="22"/>
          <w:szCs w:val="22"/>
        </w:rPr>
        <w:t>ude-li</w:t>
      </w:r>
      <w:r w:rsidR="00403876">
        <w:rPr>
          <w:rFonts w:ascii="Calibri" w:hAnsi="Calibri" w:cs="Times New Roman"/>
          <w:sz w:val="22"/>
          <w:szCs w:val="22"/>
        </w:rPr>
        <w:t xml:space="preserve"> </w:t>
      </w:r>
      <w:r w:rsidR="00EA5118" w:rsidRPr="00C3717C">
        <w:rPr>
          <w:rFonts w:ascii="Calibri" w:hAnsi="Calibri" w:cs="Times New Roman"/>
          <w:sz w:val="22"/>
          <w:szCs w:val="22"/>
        </w:rPr>
        <w:t xml:space="preserve">však </w:t>
      </w:r>
      <w:r w:rsidR="008617B6" w:rsidRPr="00C3717C">
        <w:rPr>
          <w:rFonts w:ascii="Calibri" w:hAnsi="Calibri" w:cs="Times New Roman"/>
          <w:sz w:val="22"/>
          <w:szCs w:val="22"/>
        </w:rPr>
        <w:t>prodlení</w:t>
      </w:r>
      <w:r w:rsidR="00F9778A" w:rsidRPr="00C3717C">
        <w:rPr>
          <w:rFonts w:ascii="Calibri" w:hAnsi="Calibri" w:cs="Times New Roman"/>
          <w:sz w:val="22"/>
          <w:szCs w:val="22"/>
        </w:rPr>
        <w:t xml:space="preserve"> trvat</w:t>
      </w:r>
      <w:r w:rsidR="008617B6" w:rsidRPr="00C3717C">
        <w:rPr>
          <w:rFonts w:ascii="Calibri" w:hAnsi="Calibri" w:cs="Times New Roman"/>
          <w:sz w:val="22"/>
          <w:szCs w:val="22"/>
        </w:rPr>
        <w:t xml:space="preserve"> více než </w:t>
      </w:r>
      <w:r w:rsidR="00F9778A" w:rsidRPr="00C3717C">
        <w:rPr>
          <w:rFonts w:ascii="Calibri" w:hAnsi="Calibri" w:cs="Times New Roman"/>
          <w:sz w:val="22"/>
          <w:szCs w:val="22"/>
        </w:rPr>
        <w:t>deset</w:t>
      </w:r>
      <w:r w:rsidR="008617B6" w:rsidRPr="00C3717C">
        <w:rPr>
          <w:rFonts w:ascii="Calibri" w:hAnsi="Calibri" w:cs="Times New Roman"/>
          <w:sz w:val="22"/>
          <w:szCs w:val="22"/>
        </w:rPr>
        <w:t xml:space="preserve"> dní</w:t>
      </w:r>
      <w:r w:rsidR="00F9778A" w:rsidRPr="00C3717C">
        <w:rPr>
          <w:rFonts w:ascii="Calibri" w:hAnsi="Calibri" w:cs="Times New Roman"/>
          <w:sz w:val="22"/>
          <w:szCs w:val="22"/>
        </w:rPr>
        <w:t>, je povinen zaplatit jednorázovou smluvní pokutu ve výši</w:t>
      </w:r>
      <w:r w:rsidR="008617B6" w:rsidRPr="00C3717C">
        <w:rPr>
          <w:rFonts w:ascii="Calibri" w:hAnsi="Calibri" w:cs="Times New Roman"/>
          <w:sz w:val="22"/>
          <w:szCs w:val="22"/>
        </w:rPr>
        <w:t xml:space="preserve"> 100.000,</w:t>
      </w:r>
      <w:r w:rsidR="00F9778A" w:rsidRPr="00C3717C">
        <w:rPr>
          <w:rFonts w:ascii="Calibri" w:hAnsi="Calibri" w:cs="Times New Roman"/>
          <w:sz w:val="22"/>
          <w:szCs w:val="22"/>
        </w:rPr>
        <w:t>- K</w:t>
      </w:r>
      <w:r w:rsidR="008617B6" w:rsidRPr="00C3717C">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ust.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A10DE4">
        <w:rPr>
          <w:rFonts w:ascii="Calibri" w:hAnsi="Calibri" w:cs="Times New Roman"/>
          <w:sz w:val="22"/>
          <w:szCs w:val="22"/>
        </w:rPr>
        <w:t>2</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A10DE4">
        <w:rPr>
          <w:rFonts w:ascii="Calibri" w:hAnsi="Calibri" w:cs="Times New Roman"/>
          <w:sz w:val="22"/>
          <w:szCs w:val="22"/>
        </w:rPr>
        <w:t>2</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ve výši 2</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403876">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001F1" w:rsidRDefault="000001F1"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007A20">
        <w:rPr>
          <w:rFonts w:ascii="Calibri" w:hAnsi="Calibri" w:cs="Times New Roman"/>
          <w:sz w:val="22"/>
          <w:szCs w:val="22"/>
        </w:rPr>
        <w:t>2</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bookmarkStart w:id="0" w:name="_GoBack"/>
      <w:bookmarkEnd w:id="0"/>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1C1AE5" w:rsidRDefault="001C1AE5" w:rsidP="00A10DE4">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50DDD">
        <w:rPr>
          <w:rFonts w:ascii="Calibri" w:hAnsi="Calibri" w:cs="Times New Roman"/>
          <w:b/>
          <w:sz w:val="22"/>
          <w:szCs w:val="22"/>
        </w:rPr>
        <w:t>MŠO, Poděbradova 19 – oprava fasády</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403876">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52449E" w:rsidRDefault="0052449E"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4B0FA5">
        <w:rPr>
          <w:rFonts w:ascii="Calibri" w:hAnsi="Calibri" w:cs="Times New Roman"/>
          <w:sz w:val="22"/>
          <w:szCs w:val="22"/>
        </w:rPr>
        <w:t>O uzavření</w:t>
      </w:r>
      <w:r w:rsidR="00403876">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r w:rsidR="004B0FA5" w:rsidRPr="00184170">
        <w:rPr>
          <w:rFonts w:ascii="Calibri" w:hAnsi="Calibri" w:cs="Times New Roman"/>
          <w:sz w:val="22"/>
          <w:szCs w:val="22"/>
        </w:rPr>
        <w:t xml:space="preserve"> ze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3F" w:rsidRDefault="0065713F">
      <w:r>
        <w:separator/>
      </w:r>
    </w:p>
    <w:p w:rsidR="0065713F" w:rsidRDefault="0065713F"/>
    <w:p w:rsidR="0065713F" w:rsidRDefault="0065713F" w:rsidP="003A4FAD"/>
    <w:p w:rsidR="0065713F" w:rsidRDefault="0065713F"/>
    <w:p w:rsidR="0065713F" w:rsidRDefault="0065713F"/>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p w:rsidR="0065713F" w:rsidRDefault="0065713F"/>
    <w:p w:rsidR="0065713F" w:rsidRDefault="0065713F"/>
    <w:p w:rsidR="0065713F" w:rsidRDefault="0065713F" w:rsidP="00F75207"/>
    <w:p w:rsidR="0065713F" w:rsidRDefault="0065713F" w:rsidP="00F75207"/>
    <w:p w:rsidR="0065713F" w:rsidRDefault="0065713F"/>
    <w:p w:rsidR="0065713F" w:rsidRDefault="0065713F"/>
    <w:p w:rsidR="0065713F" w:rsidRDefault="0065713F"/>
    <w:p w:rsidR="0065713F" w:rsidRDefault="0065713F" w:rsidP="008A2932"/>
    <w:p w:rsidR="0065713F" w:rsidRDefault="0065713F"/>
    <w:p w:rsidR="0065713F" w:rsidRDefault="0065713F" w:rsidP="00341130"/>
    <w:p w:rsidR="0065713F" w:rsidRDefault="0065713F"/>
    <w:p w:rsidR="0065713F" w:rsidRDefault="0065713F" w:rsidP="004D65EC"/>
    <w:p w:rsidR="0065713F" w:rsidRDefault="0065713F"/>
    <w:p w:rsidR="0065713F" w:rsidRDefault="0065713F" w:rsidP="00F0468D"/>
    <w:p w:rsidR="0065713F" w:rsidRDefault="0065713F" w:rsidP="00F0468D"/>
    <w:p w:rsidR="0065713F" w:rsidRDefault="0065713F" w:rsidP="00F0468D"/>
    <w:p w:rsidR="0065713F" w:rsidRDefault="0065713F" w:rsidP="00F24506"/>
    <w:p w:rsidR="0065713F" w:rsidRDefault="0065713F" w:rsidP="00F24506"/>
    <w:p w:rsidR="0065713F" w:rsidRDefault="0065713F" w:rsidP="00F24506"/>
    <w:p w:rsidR="0065713F" w:rsidRDefault="0065713F" w:rsidP="00F24506"/>
    <w:p w:rsidR="0065713F" w:rsidRDefault="0065713F" w:rsidP="00F24506"/>
    <w:p w:rsidR="0065713F" w:rsidRDefault="0065713F"/>
    <w:p w:rsidR="0065713F" w:rsidRDefault="0065713F" w:rsidP="002632B7"/>
    <w:p w:rsidR="0065713F" w:rsidRDefault="0065713F" w:rsidP="00BC5006"/>
    <w:p w:rsidR="0065713F" w:rsidRDefault="0065713F"/>
    <w:p w:rsidR="0065713F" w:rsidRDefault="0065713F"/>
    <w:p w:rsidR="0065713F" w:rsidRDefault="0065713F"/>
    <w:p w:rsidR="0065713F" w:rsidRDefault="0065713F" w:rsidP="006F2FCD"/>
    <w:p w:rsidR="0065713F" w:rsidRDefault="0065713F"/>
  </w:endnote>
  <w:endnote w:type="continuationSeparator" w:id="1">
    <w:p w:rsidR="0065713F" w:rsidRDefault="0065713F">
      <w:r>
        <w:continuationSeparator/>
      </w:r>
    </w:p>
    <w:p w:rsidR="0065713F" w:rsidRDefault="0065713F"/>
    <w:p w:rsidR="0065713F" w:rsidRDefault="0065713F" w:rsidP="003A4FAD"/>
    <w:p w:rsidR="0065713F" w:rsidRDefault="0065713F"/>
    <w:p w:rsidR="0065713F" w:rsidRDefault="0065713F"/>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p w:rsidR="0065713F" w:rsidRDefault="0065713F"/>
    <w:p w:rsidR="0065713F" w:rsidRDefault="0065713F"/>
    <w:p w:rsidR="0065713F" w:rsidRDefault="0065713F" w:rsidP="00F75207"/>
    <w:p w:rsidR="0065713F" w:rsidRDefault="0065713F" w:rsidP="00F75207"/>
    <w:p w:rsidR="0065713F" w:rsidRDefault="0065713F"/>
    <w:p w:rsidR="0065713F" w:rsidRDefault="0065713F"/>
    <w:p w:rsidR="0065713F" w:rsidRDefault="0065713F"/>
    <w:p w:rsidR="0065713F" w:rsidRDefault="0065713F" w:rsidP="008A2932"/>
    <w:p w:rsidR="0065713F" w:rsidRDefault="0065713F"/>
    <w:p w:rsidR="0065713F" w:rsidRDefault="0065713F" w:rsidP="00341130"/>
    <w:p w:rsidR="0065713F" w:rsidRDefault="0065713F"/>
    <w:p w:rsidR="0065713F" w:rsidRDefault="0065713F" w:rsidP="004D65EC"/>
    <w:p w:rsidR="0065713F" w:rsidRDefault="0065713F"/>
    <w:p w:rsidR="0065713F" w:rsidRDefault="0065713F" w:rsidP="00F0468D"/>
    <w:p w:rsidR="0065713F" w:rsidRDefault="0065713F" w:rsidP="00F0468D"/>
    <w:p w:rsidR="0065713F" w:rsidRDefault="0065713F" w:rsidP="00F0468D"/>
    <w:p w:rsidR="0065713F" w:rsidRDefault="0065713F" w:rsidP="00F24506"/>
    <w:p w:rsidR="0065713F" w:rsidRDefault="0065713F" w:rsidP="00F24506"/>
    <w:p w:rsidR="0065713F" w:rsidRDefault="0065713F" w:rsidP="00F24506"/>
    <w:p w:rsidR="0065713F" w:rsidRDefault="0065713F" w:rsidP="00F24506"/>
    <w:p w:rsidR="0065713F" w:rsidRDefault="0065713F" w:rsidP="00F24506"/>
    <w:p w:rsidR="0065713F" w:rsidRDefault="0065713F"/>
    <w:p w:rsidR="0065713F" w:rsidRDefault="0065713F" w:rsidP="002632B7"/>
    <w:p w:rsidR="0065713F" w:rsidRDefault="0065713F" w:rsidP="00BC5006"/>
    <w:p w:rsidR="0065713F" w:rsidRDefault="0065713F"/>
    <w:p w:rsidR="0065713F" w:rsidRDefault="0065713F"/>
    <w:p w:rsidR="0065713F" w:rsidRDefault="0065713F"/>
    <w:p w:rsidR="0065713F" w:rsidRDefault="0065713F" w:rsidP="006F2FCD"/>
    <w:p w:rsidR="0065713F" w:rsidRDefault="006571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8C003E" w:rsidP="009905A7">
    <w:pPr>
      <w:pStyle w:val="Zpat"/>
      <w:tabs>
        <w:tab w:val="clear" w:pos="4536"/>
        <w:tab w:val="clear" w:pos="9072"/>
        <w:tab w:val="left" w:pos="1418"/>
        <w:tab w:val="center" w:pos="14220"/>
      </w:tabs>
      <w:spacing w:line="240" w:lineRule="exact"/>
      <w:rPr>
        <w:rFonts w:ascii="Calibri" w:hAnsi="Calibri" w:cs="Calibri"/>
        <w:sz w:val="18"/>
        <w:szCs w:val="18"/>
      </w:rPr>
    </w:pPr>
    <w:r w:rsidRPr="008C00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2A0CE7">
      <w:rPr>
        <w:rStyle w:val="slostrnky"/>
        <w:rFonts w:cs="Arial"/>
        <w:b w:val="0"/>
        <w:noProof/>
        <w:kern w:val="24"/>
      </w:rPr>
      <w:t>2</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2A0CE7">
      <w:rPr>
        <w:rStyle w:val="slostrnky"/>
        <w:rFonts w:cs="Arial"/>
        <w:b w:val="0"/>
        <w:noProof/>
        <w:kern w:val="24"/>
      </w:rPr>
      <w:t>14</w:t>
    </w:r>
    <w:r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9905A7">
      <w:rPr>
        <w:rStyle w:val="slostrnky"/>
        <w:rFonts w:ascii="Calibri" w:hAnsi="Calibri" w:cs="Arial"/>
        <w:kern w:val="24"/>
        <w:sz w:val="18"/>
        <w:szCs w:val="18"/>
      </w:rPr>
      <w:t>MŠO, Poděbradova 19 – oprava fasády</w:t>
    </w:r>
    <w:r w:rsidR="00623504" w:rsidRPr="00B91B47">
      <w:rPr>
        <w:rFonts w:ascii="Calibri" w:hAnsi="Calibri" w:cs="Calibri"/>
        <w:sz w:val="18"/>
        <w:szCs w:val="18"/>
      </w:rPr>
      <w:t>“</w:t>
    </w:r>
  </w:p>
  <w:p w:rsidR="007C5ED5" w:rsidRPr="009905A7" w:rsidRDefault="007C5ED5" w:rsidP="009905A7">
    <w:pPr>
      <w:pStyle w:val="Zpat"/>
      <w:tabs>
        <w:tab w:val="clear" w:pos="4536"/>
        <w:tab w:val="clear" w:pos="9072"/>
        <w:tab w:val="left" w:pos="1418"/>
        <w:tab w:val="center" w:pos="14220"/>
      </w:tabs>
      <w:spacing w:line="240" w:lineRule="exact"/>
      <w:rPr>
        <w:kern w:val="24"/>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8C003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sidRPr="008C00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2A0CE7">
      <w:rPr>
        <w:rStyle w:val="slostrnky"/>
        <w:rFonts w:cs="Arial"/>
        <w:b w:val="0"/>
        <w:noProof/>
        <w:kern w:val="24"/>
      </w:rPr>
      <w:t>1</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2A0CE7">
      <w:rPr>
        <w:rStyle w:val="slostrnky"/>
        <w:rFonts w:cs="Arial"/>
        <w:b w:val="0"/>
        <w:noProof/>
        <w:kern w:val="24"/>
      </w:rPr>
      <w:t>14</w:t>
    </w:r>
    <w:r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9905A7">
      <w:rPr>
        <w:rStyle w:val="slostrnky"/>
        <w:rFonts w:ascii="Calibri" w:hAnsi="Calibri" w:cs="Arial"/>
        <w:kern w:val="24"/>
        <w:sz w:val="18"/>
        <w:szCs w:val="18"/>
      </w:rPr>
      <w:t>MŠO, Poděbradova 19 – oprava fasády</w:t>
    </w:r>
    <w:r w:rsidR="00AA6D8E">
      <w:rPr>
        <w:rStyle w:val="slostrnky"/>
        <w:rFonts w:ascii="Calibri" w:hAnsi="Calibri" w:cs="Arial"/>
        <w:kern w:val="24"/>
        <w:sz w:val="18"/>
        <w:szCs w:val="18"/>
      </w:rPr>
      <w:t>“</w:t>
    </w:r>
  </w:p>
  <w:p w:rsidR="007C5ED5" w:rsidRPr="009905A7" w:rsidRDefault="007C5ED5" w:rsidP="009905A7">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3F" w:rsidRDefault="0065713F">
      <w:r>
        <w:separator/>
      </w:r>
    </w:p>
    <w:p w:rsidR="0065713F" w:rsidRDefault="0065713F"/>
    <w:p w:rsidR="0065713F" w:rsidRDefault="0065713F" w:rsidP="003A4FAD"/>
    <w:p w:rsidR="0065713F" w:rsidRDefault="0065713F"/>
    <w:p w:rsidR="0065713F" w:rsidRDefault="0065713F"/>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p w:rsidR="0065713F" w:rsidRDefault="0065713F"/>
    <w:p w:rsidR="0065713F" w:rsidRDefault="0065713F"/>
    <w:p w:rsidR="0065713F" w:rsidRDefault="0065713F" w:rsidP="00F75207"/>
    <w:p w:rsidR="0065713F" w:rsidRDefault="0065713F" w:rsidP="00F75207"/>
    <w:p w:rsidR="0065713F" w:rsidRDefault="0065713F"/>
    <w:p w:rsidR="0065713F" w:rsidRDefault="0065713F"/>
    <w:p w:rsidR="0065713F" w:rsidRDefault="0065713F"/>
    <w:p w:rsidR="0065713F" w:rsidRDefault="0065713F" w:rsidP="008A2932"/>
    <w:p w:rsidR="0065713F" w:rsidRDefault="0065713F"/>
    <w:p w:rsidR="0065713F" w:rsidRDefault="0065713F" w:rsidP="00341130"/>
    <w:p w:rsidR="0065713F" w:rsidRDefault="0065713F"/>
    <w:p w:rsidR="0065713F" w:rsidRDefault="0065713F" w:rsidP="004D65EC"/>
    <w:p w:rsidR="0065713F" w:rsidRDefault="0065713F"/>
    <w:p w:rsidR="0065713F" w:rsidRDefault="0065713F" w:rsidP="00F0468D"/>
    <w:p w:rsidR="0065713F" w:rsidRDefault="0065713F" w:rsidP="00F0468D"/>
    <w:p w:rsidR="0065713F" w:rsidRDefault="0065713F" w:rsidP="00F0468D"/>
    <w:p w:rsidR="0065713F" w:rsidRDefault="0065713F" w:rsidP="00F24506"/>
    <w:p w:rsidR="0065713F" w:rsidRDefault="0065713F" w:rsidP="00F24506"/>
    <w:p w:rsidR="0065713F" w:rsidRDefault="0065713F" w:rsidP="00F24506"/>
    <w:p w:rsidR="0065713F" w:rsidRDefault="0065713F" w:rsidP="00F24506"/>
    <w:p w:rsidR="0065713F" w:rsidRDefault="0065713F" w:rsidP="00F24506"/>
    <w:p w:rsidR="0065713F" w:rsidRDefault="0065713F"/>
    <w:p w:rsidR="0065713F" w:rsidRDefault="0065713F" w:rsidP="002632B7"/>
    <w:p w:rsidR="0065713F" w:rsidRDefault="0065713F" w:rsidP="00BC5006"/>
    <w:p w:rsidR="0065713F" w:rsidRDefault="0065713F"/>
    <w:p w:rsidR="0065713F" w:rsidRDefault="0065713F"/>
    <w:p w:rsidR="0065713F" w:rsidRDefault="0065713F"/>
    <w:p w:rsidR="0065713F" w:rsidRDefault="0065713F" w:rsidP="006F2FCD"/>
    <w:p w:rsidR="0065713F" w:rsidRDefault="0065713F"/>
  </w:footnote>
  <w:footnote w:type="continuationSeparator" w:id="1">
    <w:p w:rsidR="0065713F" w:rsidRDefault="0065713F">
      <w:r>
        <w:continuationSeparator/>
      </w:r>
    </w:p>
    <w:p w:rsidR="0065713F" w:rsidRDefault="0065713F"/>
    <w:p w:rsidR="0065713F" w:rsidRDefault="0065713F" w:rsidP="003A4FAD"/>
    <w:p w:rsidR="0065713F" w:rsidRDefault="0065713F"/>
    <w:p w:rsidR="0065713F" w:rsidRDefault="0065713F"/>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rsidP="00911049"/>
    <w:p w:rsidR="0065713F" w:rsidRDefault="0065713F"/>
    <w:p w:rsidR="0065713F" w:rsidRDefault="0065713F"/>
    <w:p w:rsidR="0065713F" w:rsidRDefault="0065713F"/>
    <w:p w:rsidR="0065713F" w:rsidRDefault="0065713F" w:rsidP="00F75207"/>
    <w:p w:rsidR="0065713F" w:rsidRDefault="0065713F" w:rsidP="00F75207"/>
    <w:p w:rsidR="0065713F" w:rsidRDefault="0065713F"/>
    <w:p w:rsidR="0065713F" w:rsidRDefault="0065713F"/>
    <w:p w:rsidR="0065713F" w:rsidRDefault="0065713F"/>
    <w:p w:rsidR="0065713F" w:rsidRDefault="0065713F" w:rsidP="008A2932"/>
    <w:p w:rsidR="0065713F" w:rsidRDefault="0065713F"/>
    <w:p w:rsidR="0065713F" w:rsidRDefault="0065713F" w:rsidP="00341130"/>
    <w:p w:rsidR="0065713F" w:rsidRDefault="0065713F"/>
    <w:p w:rsidR="0065713F" w:rsidRDefault="0065713F" w:rsidP="004D65EC"/>
    <w:p w:rsidR="0065713F" w:rsidRDefault="0065713F"/>
    <w:p w:rsidR="0065713F" w:rsidRDefault="0065713F" w:rsidP="00F0468D"/>
    <w:p w:rsidR="0065713F" w:rsidRDefault="0065713F" w:rsidP="00F0468D"/>
    <w:p w:rsidR="0065713F" w:rsidRDefault="0065713F" w:rsidP="00F0468D"/>
    <w:p w:rsidR="0065713F" w:rsidRDefault="0065713F" w:rsidP="00F24506"/>
    <w:p w:rsidR="0065713F" w:rsidRDefault="0065713F" w:rsidP="00F24506"/>
    <w:p w:rsidR="0065713F" w:rsidRDefault="0065713F" w:rsidP="00F24506"/>
    <w:p w:rsidR="0065713F" w:rsidRDefault="0065713F" w:rsidP="00F24506"/>
    <w:p w:rsidR="0065713F" w:rsidRDefault="0065713F" w:rsidP="00F24506"/>
    <w:p w:rsidR="0065713F" w:rsidRDefault="0065713F"/>
    <w:p w:rsidR="0065713F" w:rsidRDefault="0065713F" w:rsidP="002632B7"/>
    <w:p w:rsidR="0065713F" w:rsidRDefault="0065713F" w:rsidP="00BC5006"/>
    <w:p w:rsidR="0065713F" w:rsidRDefault="0065713F"/>
    <w:p w:rsidR="0065713F" w:rsidRDefault="0065713F"/>
    <w:p w:rsidR="0065713F" w:rsidRDefault="0065713F"/>
    <w:p w:rsidR="0065713F" w:rsidRDefault="0065713F" w:rsidP="006F2FCD"/>
    <w:p w:rsidR="0065713F" w:rsidRDefault="006571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hlav"/>
    </w:pPr>
    <w:r>
      <w:t>Statutární město Ostrava</w:t>
    </w:r>
    <w:r>
      <w:tab/>
    </w:r>
    <w:r w:rsidR="00403876">
      <w:t xml:space="preserve">                                                                                                                   </w:t>
    </w:r>
    <w:r w:rsidRPr="0054037B">
      <w:rPr>
        <w:b/>
      </w:rPr>
      <w:t>Smlouva</w:t>
    </w:r>
  </w:p>
  <w:p w:rsidR="00623504" w:rsidRPr="0054037B" w:rsidRDefault="00623504" w:rsidP="00BB4B6F">
    <w:pPr>
      <w:pStyle w:val="Zhlav"/>
      <w:rPr>
        <w:b/>
      </w:rPr>
    </w:pPr>
    <w:r>
      <w:rPr>
        <w:b/>
      </w:rPr>
      <w:t>m</w:t>
    </w:r>
    <w:r w:rsidRPr="0054037B">
      <w:rPr>
        <w:b/>
      </w:rPr>
      <w:t>ěstský obvod Moravská Ostrava a Přívoz</w:t>
    </w:r>
    <w:r w:rsidR="00403876">
      <w:rPr>
        <w:b/>
      </w:rPr>
      <w:t xml:space="preserve">                                                                              </w:t>
    </w:r>
    <w:r w:rsidRPr="0054037B">
      <w:rPr>
        <w:b/>
      </w:rPr>
      <w:t>/</w:t>
    </w:r>
    <w:r>
      <w:rPr>
        <w:b/>
      </w:rPr>
      <w:t>20</w:t>
    </w:r>
    <w:r w:rsidRPr="0054037B">
      <w:rPr>
        <w:b/>
      </w:rPr>
      <w:t>1</w:t>
    </w:r>
    <w:r w:rsidR="00AA6D8E">
      <w:rPr>
        <w:b/>
      </w:rPr>
      <w:t>6</w:t>
    </w:r>
    <w:r w:rsidRPr="0054037B">
      <w:rPr>
        <w:b/>
      </w:rPr>
      <w:t>/OIMH</w:t>
    </w:r>
  </w:p>
  <w:p w:rsidR="00623504" w:rsidRDefault="00623504" w:rsidP="00C57760">
    <w:pPr>
      <w:pStyle w:val="Zhlav"/>
    </w:pPr>
    <w:r>
      <w:rPr>
        <w:b/>
      </w:rPr>
      <w:t>ú</w:t>
    </w:r>
    <w:r w:rsidRPr="0054037B">
      <w:rPr>
        <w:b/>
      </w:rPr>
      <w:t>řad městského obvodu</w:t>
    </w:r>
  </w:p>
  <w:p w:rsidR="003E79BB" w:rsidRDefault="003E79BB"/>
  <w:p w:rsidR="007C5ED5" w:rsidRDefault="007C5E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Pr="00525018" w:rsidRDefault="00623504" w:rsidP="00525018">
    <w:pPr>
      <w:pStyle w:val="Zhlav"/>
      <w:rPr>
        <w:rFonts w:ascii="Arial Black" w:hAnsi="Arial Black"/>
        <w:b/>
      </w:rPr>
    </w:pPr>
    <w:r w:rsidRPr="00525018">
      <w:t>Statutární město Ostrava</w:t>
    </w:r>
    <w:r w:rsidRPr="00525018">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623504" w:rsidRDefault="00623504" w:rsidP="00C57760">
    <w:pPr>
      <w:ind w:left="0" w:firstLine="0"/>
    </w:pPr>
  </w:p>
  <w:p w:rsidR="007C5ED5" w:rsidRDefault="007C5ED5" w:rsidP="00C57760">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58A6"/>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0CE7"/>
    <w:rsid w:val="002A1866"/>
    <w:rsid w:val="002A4E9B"/>
    <w:rsid w:val="002A589D"/>
    <w:rsid w:val="002A59C3"/>
    <w:rsid w:val="002A7FA9"/>
    <w:rsid w:val="002B008E"/>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3AA7"/>
    <w:rsid w:val="002F47EA"/>
    <w:rsid w:val="002F6C49"/>
    <w:rsid w:val="0030269C"/>
    <w:rsid w:val="00310275"/>
    <w:rsid w:val="00310DEA"/>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2595"/>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9BB"/>
    <w:rsid w:val="003F0F41"/>
    <w:rsid w:val="003F1933"/>
    <w:rsid w:val="003F1973"/>
    <w:rsid w:val="003F2B89"/>
    <w:rsid w:val="003F65FA"/>
    <w:rsid w:val="003F6993"/>
    <w:rsid w:val="003F6CF1"/>
    <w:rsid w:val="00400021"/>
    <w:rsid w:val="00403876"/>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44B7"/>
    <w:rsid w:val="004B0FA5"/>
    <w:rsid w:val="004B68BE"/>
    <w:rsid w:val="004B7929"/>
    <w:rsid w:val="004B7BF1"/>
    <w:rsid w:val="004C0C6A"/>
    <w:rsid w:val="004C0CD4"/>
    <w:rsid w:val="004C24CF"/>
    <w:rsid w:val="004C2B74"/>
    <w:rsid w:val="004C6D7F"/>
    <w:rsid w:val="004D33D3"/>
    <w:rsid w:val="004D5B11"/>
    <w:rsid w:val="004D65EC"/>
    <w:rsid w:val="004E0014"/>
    <w:rsid w:val="004E0CE9"/>
    <w:rsid w:val="004F5BEE"/>
    <w:rsid w:val="00503D8B"/>
    <w:rsid w:val="005041AE"/>
    <w:rsid w:val="0050650A"/>
    <w:rsid w:val="00510ADF"/>
    <w:rsid w:val="00510C51"/>
    <w:rsid w:val="005125F4"/>
    <w:rsid w:val="00512F28"/>
    <w:rsid w:val="005169AA"/>
    <w:rsid w:val="00517EEF"/>
    <w:rsid w:val="00522712"/>
    <w:rsid w:val="0052449E"/>
    <w:rsid w:val="00524D1F"/>
    <w:rsid w:val="00525018"/>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290"/>
    <w:rsid w:val="005B4B70"/>
    <w:rsid w:val="005B6CDA"/>
    <w:rsid w:val="005B6E57"/>
    <w:rsid w:val="005C2D47"/>
    <w:rsid w:val="005C7661"/>
    <w:rsid w:val="005C771A"/>
    <w:rsid w:val="005D37DA"/>
    <w:rsid w:val="005D66A5"/>
    <w:rsid w:val="005E3E7C"/>
    <w:rsid w:val="005E4788"/>
    <w:rsid w:val="005E4F1F"/>
    <w:rsid w:val="005E512D"/>
    <w:rsid w:val="005E5172"/>
    <w:rsid w:val="005F0AAB"/>
    <w:rsid w:val="005F1FCD"/>
    <w:rsid w:val="005F3852"/>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542D"/>
    <w:rsid w:val="006465CD"/>
    <w:rsid w:val="006468F1"/>
    <w:rsid w:val="006476FB"/>
    <w:rsid w:val="006550B4"/>
    <w:rsid w:val="00655D12"/>
    <w:rsid w:val="0065713F"/>
    <w:rsid w:val="006600CC"/>
    <w:rsid w:val="00664F93"/>
    <w:rsid w:val="0066708F"/>
    <w:rsid w:val="006702F3"/>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A018B"/>
    <w:rsid w:val="007A1319"/>
    <w:rsid w:val="007A27E3"/>
    <w:rsid w:val="007A45E6"/>
    <w:rsid w:val="007A666E"/>
    <w:rsid w:val="007A6BC8"/>
    <w:rsid w:val="007B2086"/>
    <w:rsid w:val="007B3683"/>
    <w:rsid w:val="007B3F77"/>
    <w:rsid w:val="007B76D6"/>
    <w:rsid w:val="007C0956"/>
    <w:rsid w:val="007C283D"/>
    <w:rsid w:val="007C5ED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7EBB"/>
    <w:rsid w:val="0089285F"/>
    <w:rsid w:val="00895E1C"/>
    <w:rsid w:val="008961E0"/>
    <w:rsid w:val="008976F2"/>
    <w:rsid w:val="008A0166"/>
    <w:rsid w:val="008A1D33"/>
    <w:rsid w:val="008A285C"/>
    <w:rsid w:val="008A2932"/>
    <w:rsid w:val="008A3F74"/>
    <w:rsid w:val="008A70C8"/>
    <w:rsid w:val="008B6266"/>
    <w:rsid w:val="008C003E"/>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7D9F"/>
    <w:rsid w:val="0092213E"/>
    <w:rsid w:val="00930C1D"/>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0AAC"/>
    <w:rsid w:val="00AF773B"/>
    <w:rsid w:val="00B00F69"/>
    <w:rsid w:val="00B02C07"/>
    <w:rsid w:val="00B03856"/>
    <w:rsid w:val="00B04889"/>
    <w:rsid w:val="00B07B20"/>
    <w:rsid w:val="00B10B78"/>
    <w:rsid w:val="00B1120E"/>
    <w:rsid w:val="00B11AE2"/>
    <w:rsid w:val="00B12283"/>
    <w:rsid w:val="00B137CF"/>
    <w:rsid w:val="00B13C6F"/>
    <w:rsid w:val="00B14FE9"/>
    <w:rsid w:val="00B153D0"/>
    <w:rsid w:val="00B205DE"/>
    <w:rsid w:val="00B30912"/>
    <w:rsid w:val="00B314EF"/>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5D7"/>
    <w:rsid w:val="00CC5DEA"/>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C93"/>
    <w:rsid w:val="00D756B8"/>
    <w:rsid w:val="00D77231"/>
    <w:rsid w:val="00D772D0"/>
    <w:rsid w:val="00D830AD"/>
    <w:rsid w:val="00D86D0A"/>
    <w:rsid w:val="00D90F68"/>
    <w:rsid w:val="00D95168"/>
    <w:rsid w:val="00D95CE1"/>
    <w:rsid w:val="00D970EA"/>
    <w:rsid w:val="00DA2CFA"/>
    <w:rsid w:val="00DA3B74"/>
    <w:rsid w:val="00DA69C3"/>
    <w:rsid w:val="00DB5A35"/>
    <w:rsid w:val="00DB7CD3"/>
    <w:rsid w:val="00DC1BC8"/>
    <w:rsid w:val="00DC395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15500"/>
    <w:rsid w:val="00E177B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202C"/>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3591"/>
    <w:rsid w:val="00F03E36"/>
    <w:rsid w:val="00F0468D"/>
    <w:rsid w:val="00F05059"/>
    <w:rsid w:val="00F14842"/>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5A6A-62BA-4BE0-A9B9-D433DD10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5755</Words>
  <Characters>33957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8</cp:revision>
  <cp:lastPrinted>2016-04-07T06:05:00Z</cp:lastPrinted>
  <dcterms:created xsi:type="dcterms:W3CDTF">2016-04-07T05:45:00Z</dcterms:created>
  <dcterms:modified xsi:type="dcterms:W3CDTF">2016-04-07T06:09:00Z</dcterms:modified>
</cp:coreProperties>
</file>