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957" w:rsidRDefault="006E5957" w:rsidP="006E59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F1CC2">
        <w:rPr>
          <w:rFonts w:ascii="Times New Roman" w:hAnsi="Times New Roman" w:cs="Times New Roman"/>
          <w:b/>
          <w:sz w:val="24"/>
          <w:szCs w:val="24"/>
        </w:rPr>
        <w:t xml:space="preserve">Základní škola Ostrava, Gebauerova 8, PO, </w:t>
      </w:r>
      <w:r>
        <w:rPr>
          <w:rFonts w:ascii="Times New Roman" w:hAnsi="Times New Roman" w:cs="Times New Roman"/>
          <w:b/>
          <w:sz w:val="24"/>
          <w:szCs w:val="24"/>
        </w:rPr>
        <w:t>odloučené pracoviště Ibsenova</w:t>
      </w:r>
      <w:r w:rsidRPr="00EF1CC2">
        <w:rPr>
          <w:rFonts w:ascii="Times New Roman" w:hAnsi="Times New Roman" w:cs="Times New Roman"/>
          <w:sz w:val="24"/>
          <w:szCs w:val="24"/>
        </w:rPr>
        <w:t>: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Odloučené pracoviště se nachází na ulici Ibsenova 978/36, na parcele číslo 1007 v katastrálním území Přívoz.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Objekt se skládá ze dvou částí. Hlavní část je orientovaná jižně – rovnoběžně s ulicí Ibsenova, na níž kolmo navazuje další část (západní směr), v níž byla v minulosti umístěna školní družina a školnický byt. V hlavní části se nachází přemístěná družina, učebny a kabinety. Hlavní budova je dvoupodlažní s jedním podzemním podlažím. Objekt má stávající okna a není zateplen.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škole je vhodné zajistit jak bezbariérové úpravy, tak i stavební úpravy stávajících učeben, jelikož jsou velikostně nevyhovující. Počet žáků každoročně stoupá, proto je nutné provést úpravy vedoucí k rozšíření/zvětšení podlahové plochy v jednotlivých třídách, které slouží jak kmenové, tak i jako odborné učebny. Součástí požadavku je také zřízení několika odborných učeben v suterénu školy, který je nutné sanovat a vhodné je zde vybudování nového sociálního zařízení pro žáky.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5957" w:rsidRPr="00286BCA" w:rsidRDefault="006E5957" w:rsidP="006E59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BCA">
        <w:rPr>
          <w:rFonts w:ascii="Times New Roman" w:hAnsi="Times New Roman" w:cs="Times New Roman"/>
          <w:b/>
          <w:sz w:val="24"/>
          <w:szCs w:val="24"/>
        </w:rPr>
        <w:t>Požadavky na projektovou dokumentaci: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Bezbariérové úpravy:</w:t>
      </w:r>
    </w:p>
    <w:p w:rsidR="006E5957" w:rsidRDefault="006E5957" w:rsidP="006E5957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Úprava vstupů: nutné zajištění bezbariérových úprav hlavního vstupu a také zadního vstupu do objektu školy</w:t>
      </w:r>
    </w:p>
    <w:p w:rsidR="006E5957" w:rsidRPr="00811164" w:rsidRDefault="006E5957" w:rsidP="006E5957">
      <w:pPr>
        <w:pStyle w:val="Odstavecseseznamem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11164">
        <w:rPr>
          <w:rFonts w:ascii="Times New Roman" w:hAnsi="Times New Roman" w:cs="Times New Roman"/>
          <w:sz w:val="24"/>
          <w:szCs w:val="24"/>
        </w:rPr>
        <w:t xml:space="preserve">Řešení bezbariérovosti venkovních vstupů zajistit </w:t>
      </w:r>
      <w:r w:rsidR="005E206F" w:rsidRPr="00811164">
        <w:rPr>
          <w:rFonts w:ascii="Times New Roman" w:hAnsi="Times New Roman" w:cs="Times New Roman"/>
          <w:sz w:val="24"/>
          <w:szCs w:val="24"/>
        </w:rPr>
        <w:t>mobilním zařízením</w:t>
      </w:r>
      <w:r w:rsidRPr="00811164">
        <w:rPr>
          <w:rFonts w:ascii="Times New Roman" w:hAnsi="Times New Roman" w:cs="Times New Roman"/>
          <w:sz w:val="24"/>
          <w:szCs w:val="24"/>
        </w:rPr>
        <w:t>,</w:t>
      </w:r>
      <w:r w:rsidR="005E206F" w:rsidRPr="00811164">
        <w:rPr>
          <w:rFonts w:ascii="Times New Roman" w:hAnsi="Times New Roman" w:cs="Times New Roman"/>
          <w:sz w:val="24"/>
          <w:szCs w:val="24"/>
        </w:rPr>
        <w:t xml:space="preserve"> které by v případě potřeby bylo pracovníkem školy doneseno</w:t>
      </w:r>
      <w:r w:rsidRPr="00811164">
        <w:rPr>
          <w:rFonts w:ascii="Times New Roman" w:hAnsi="Times New Roman" w:cs="Times New Roman"/>
          <w:sz w:val="24"/>
          <w:szCs w:val="24"/>
        </w:rPr>
        <w:t>, aby byl zajištěn přístup imobilníh</w:t>
      </w:r>
      <w:r w:rsidR="005E206F" w:rsidRPr="00811164">
        <w:rPr>
          <w:rFonts w:ascii="Times New Roman" w:hAnsi="Times New Roman" w:cs="Times New Roman"/>
          <w:sz w:val="24"/>
          <w:szCs w:val="24"/>
        </w:rPr>
        <w:t>o žáka, a následně zase odneseno, aby netvořilo</w:t>
      </w:r>
      <w:r w:rsidRPr="00811164">
        <w:rPr>
          <w:rFonts w:ascii="Times New Roman" w:hAnsi="Times New Roman" w:cs="Times New Roman"/>
          <w:sz w:val="24"/>
          <w:szCs w:val="24"/>
        </w:rPr>
        <w:t xml:space="preserve"> překážku ostatním žákům. </w:t>
      </w:r>
    </w:p>
    <w:p w:rsidR="006E5957" w:rsidRDefault="006E5957" w:rsidP="006E5957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Zpřístupnění všech podlaží: bezbariérová úprava vstupu do 1.NP a také schodiště do 2.NP a 1.PP. Nejvhodnějším řešením je instalace elektrické plošiny, je však nutné prověření pevnosti stávajícího zábradlí (případně návrh nového ukotvení, či jiné nutné úpravy).</w:t>
      </w:r>
    </w:p>
    <w:p w:rsidR="006E5957" w:rsidRDefault="006E5957" w:rsidP="006E5957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Bezbariérové WC: v objektu se nachází původní sociální zařízení žáků, které je nutné upravit. Návrh sociálního zařízení musí respektovat celkovou kapacity školy a také dispoziční možnosti školy. Tyto WC se nacházejí jak v 1.NP tak i ve 2.NP. Součástí bezbariérových úprav je také zřízení nového sociálního zařízení, které bude umístěno v suterénu školy, ten slouží nejen jako šatna žáků, ale také i jako zázemí pro řemeslnou výuku chlapců a nově i dívek.</w:t>
      </w:r>
    </w:p>
    <w:p w:rsidR="006E5957" w:rsidRPr="00B635A5" w:rsidRDefault="006E5957" w:rsidP="006E5957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Všechny provedené bezbariérové úpravy budou v souladu s platnou legislativou, je nutné také ověření počtu bezbariérových WC na celkovou kapacitu školy.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Stavební úpravy:</w:t>
      </w:r>
    </w:p>
    <w:p w:rsidR="006E5957" w:rsidRDefault="006E5957" w:rsidP="006E5957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Kmenová učebna + odborná učebna zeměpisu v 2.NP: propojení dvou místností bylo již provedeno, oprava omítek, pokládka nové podlahové krytiny, oprava stávající a vybudování nové elektroinstalace </w:t>
      </w:r>
    </w:p>
    <w:p w:rsidR="006E5957" w:rsidRDefault="006E5957" w:rsidP="006E5957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Kmenová učebna + odborná učebna přírodopisu v 2.NP: spojení dvou místností (vybourání příčky mezi stávající kmenovou učebnou a bývalou učebnou výtvarné výchovy), oprava omítek, oprava přechodu podlahy mezi dvěma místnostmi – pokládka nové podlahové krytiny, oprava stávající a vybudování nové elektroinstalace, demontáž vodovodu a odpadu, demontáž stávajících školních tabulí, </w:t>
      </w:r>
      <w:r>
        <w:rPr>
          <w:rFonts w:ascii="Times New Roman" w:hAnsi="Times New Roman" w:cs="Times New Roman"/>
          <w:sz w:val="24"/>
          <w:szCs w:val="24"/>
        </w:rPr>
        <w:lastRenderedPageBreak/>
        <w:t>zazdění vstupních dveří do bývalé kmenové třídy (bude ponechán vstup bližší ke schodišti)</w:t>
      </w:r>
    </w:p>
    <w:p w:rsidR="006E5957" w:rsidRDefault="006E5957" w:rsidP="006E5957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Kmenová učebna +odborná učebna fyziky v 2.NP: dvou místností (vybourání příčky), zazdění původních dveří, výměna prosklené části nad příčkou do chodby (nevyhovující stav denního světla v prostorách chodby), oprava omítek, oprava přechodu podlahy mezi dvěma místnostmi – pokládka nové podlahové krytiny, oprava stávající a vybudování nové elektroinstalace, demontáž stávajících školních tabulí</w:t>
      </w:r>
    </w:p>
    <w:p w:rsidR="006E5957" w:rsidRDefault="006E5957" w:rsidP="006E5957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Kabinet fyziky v 2.NP: vznik přepažením 1/5 odborné učebny fyziky s východem do učebny – vyzdění příčky s dveřmi orientovanými do učebny, oprava omítek, elektroinstalace</w:t>
      </w:r>
    </w:p>
    <w:p w:rsidR="006E5957" w:rsidRDefault="006E5957" w:rsidP="006E5957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Kmenová učebna: zvětšení místnosti vybouráním stávajícího kabinetu, demontáž stávajících školních tabulí, oprava omítek, elektroinstalace, oprava nerovností podlah – pokládka nové podlahové krytiny</w:t>
      </w:r>
    </w:p>
    <w:p w:rsidR="006E5957" w:rsidRDefault="006E5957" w:rsidP="006E5957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Učebna informačních a komunikačních technologií v 2.NP: zvětšení místnosti vybouráním příčky stávajícího kabinetu, oprava omítek, elektroinstalace, oprava nerovností podlah – pokládka nové podlahové krytiny</w:t>
      </w:r>
    </w:p>
    <w:p w:rsidR="006E5957" w:rsidRDefault="006E5957" w:rsidP="006E5957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Odborná učebna pracovního vyučování (chlapci) v 1.PP: propojení místnosti částečným vybouráním příčky, sanace a opravy omítek, elektroinstalace, přemístění umyvadla, oprava podlah (položení protiskluzové keramické dlažby nebo provedení průmyslové bezprašné podlahy), oprava/výměna otopných těles a případně jejich doplnění, výměna stávajících dveří včetně nových zárubní</w:t>
      </w:r>
    </w:p>
    <w:p w:rsidR="006E5957" w:rsidRDefault="006E5957" w:rsidP="006E5957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Sklady pro dřevo a kovo v 1.PP: sanace prostor a vyrovnání omítek, elektroinstalace, vyrovnání podlahy a položení nové bezprašné podlahy</w:t>
      </w:r>
    </w:p>
    <w:p w:rsidR="006E5957" w:rsidRDefault="006E5957" w:rsidP="006E5957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Odborná učebna pracovního vyučování (dívky – ruční a domácí práce) v 1.PP:sanace a oprava omítek, výměna zárubní a dveří (je nutná výměna 2 kusů), oprava a vyrovnání podlahy položením protiskluzové dlažby nebo průmyslové bezprašné podlahy, oprava/výměna otopných těles a případně jejich doplnění, elektroinstalace, instalace nových umyvadel</w:t>
      </w:r>
    </w:p>
    <w:p w:rsidR="006E5957" w:rsidRDefault="006E5957" w:rsidP="006E5957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Odborná učebna pracovního vyučování (dívky – ruční práce a šití) v 1.PP: sanace a oprava omítek, výměna zárubní a dveří, oprava a vyrovnání podlah položením protiskluzové dlažby nebo provedením průmyslové bezprašné podlahy, oprava/výměna otopných těles a případně jejich doplnění, elektroinstalace (pro zapojení šicích strojů)</w:t>
      </w:r>
    </w:p>
    <w:p w:rsidR="006E5957" w:rsidRDefault="006E5957" w:rsidP="006E5957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Kabinet pracovního vyučování v 1.PP: sanace a oprava omítek, oprava a vyrovnání podlahy položením protiskluzné keramické dlažby nebo provedení průmyslové bezprašné podlahy, elektroinstalace</w:t>
      </w:r>
    </w:p>
    <w:p w:rsidR="006E5957" w:rsidRDefault="006E5957" w:rsidP="006E5957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Vybudování sociálního zařízení pro pracovní vyučování v 1.PP: sanace prostor, vybudování 4x kabinek (2x dívky, 2x chlapci), rozvod teplé a studené vody, doplnění umyvadel, doplnění sprch, nové keramické obklady a dlažba (uvedeno také v bezbariérových úpravách)</w:t>
      </w:r>
    </w:p>
    <w:p w:rsidR="006E5957" w:rsidRDefault="006E5957" w:rsidP="006E5957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Šatna žáků pracovního vyučování v 1.PP: sanace a oprava omítek, vyrovnání podlahy a položení protiskluzové keramické dlažby, elektroinstalace </w:t>
      </w:r>
    </w:p>
    <w:p w:rsidR="006E5957" w:rsidRDefault="006E5957" w:rsidP="006E5957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2735">
        <w:rPr>
          <w:rFonts w:ascii="Times New Roman" w:hAnsi="Times New Roman" w:cs="Times New Roman"/>
          <w:sz w:val="24"/>
          <w:szCs w:val="24"/>
        </w:rPr>
        <w:lastRenderedPageBreak/>
        <w:t>Odborná učebna pěstitelských prací v 1.PP: sanace prostor a oprava omítek, elektroinstalace, vyrovnání podlahy a položení bezprašné podlahy</w:t>
      </w:r>
      <w:r>
        <w:rPr>
          <w:rFonts w:ascii="Times New Roman" w:hAnsi="Times New Roman" w:cs="Times New Roman"/>
          <w:sz w:val="24"/>
          <w:szCs w:val="24"/>
        </w:rPr>
        <w:t>, výměna umyvadla včetně obkladu</w:t>
      </w:r>
      <w:r w:rsidRPr="00F32735">
        <w:rPr>
          <w:rFonts w:ascii="Times New Roman" w:hAnsi="Times New Roman" w:cs="Times New Roman"/>
          <w:sz w:val="24"/>
          <w:szCs w:val="24"/>
        </w:rPr>
        <w:t xml:space="preserve"> (tato místnost bude také jako skladova</w:t>
      </w:r>
      <w:r>
        <w:rPr>
          <w:rFonts w:ascii="Times New Roman" w:hAnsi="Times New Roman" w:cs="Times New Roman"/>
          <w:sz w:val="24"/>
          <w:szCs w:val="24"/>
        </w:rPr>
        <w:t xml:space="preserve">cí prostor pro uložení pomůcek) </w:t>
      </w:r>
      <w:r w:rsidRPr="00F327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5957" w:rsidRPr="00F32735" w:rsidRDefault="006E5957" w:rsidP="006E5957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2735">
        <w:rPr>
          <w:rFonts w:ascii="Times New Roman" w:hAnsi="Times New Roman" w:cs="Times New Roman"/>
          <w:sz w:val="24"/>
          <w:szCs w:val="24"/>
        </w:rPr>
        <w:t>Úprava tří kmenových tříd v 2.NP (velikost místností neodpovídá kapacitě žáků): zvětšení místností vybourání příčky stávajícího kabinetu, demontáž stávajících školních tabulí, zazdění původních dveří, oprava omítek, elektroinstalace, oprava nerovností podlah – položení nové podlahové krytiny</w:t>
      </w:r>
    </w:p>
    <w:p w:rsidR="006E5957" w:rsidRDefault="006E5957" w:rsidP="006E5957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Úprava ředitelny v 1.NP – zvětšení místnosti probourání vedlejší kanceláře za účelem získání většího prostoru pro možnost zajištění výchovné konzultace – úprava po bourání, vybavení novým kobercem, úprava omítek, elektroinstalace </w:t>
      </w:r>
    </w:p>
    <w:p w:rsidR="006E5957" w:rsidRDefault="006E5957" w:rsidP="006E5957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Prostory v 1.PP dotčené stavebními úpravami musí být nejdříve sanovány. Při zpracování PD na stavební úpravy je možno nahlédnout do připravované PD na sanaci suterénu v odloučeném pracovišti Ibsenova (je vhodné, aby rozpočet na sanované prostory byl vyhotoven samostatně, z důvodu možného dřívějšího provedení prací již připravovaného projektu).</w:t>
      </w:r>
    </w:p>
    <w:p w:rsidR="006E5957" w:rsidRDefault="006E5957" w:rsidP="006E5957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8773B9A" wp14:editId="41367104">
            <wp:extent cx="1314450" cy="174307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09A79C6" wp14:editId="213E7A2C">
            <wp:extent cx="1314450" cy="174307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přední i zadní vstup do objektu školy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1E4C07E7" wp14:editId="65D7F172">
            <wp:extent cx="1314450" cy="174307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28569C06" wp14:editId="1DAC6474">
            <wp:extent cx="1314450" cy="174307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79967A8C" wp14:editId="1CE846D8">
            <wp:extent cx="1314450" cy="174307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t xml:space="preserve">schodiště do 1.NP, vnitřní schodiště do vyšších podlaží, schodiště do suterénu školy 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lastRenderedPageBreak/>
        <w:drawing>
          <wp:inline distT="0" distB="0" distL="0" distR="0" wp14:anchorId="155D3C16" wp14:editId="34D6D522">
            <wp:extent cx="1314450" cy="174307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30BB5B95" wp14:editId="1EB541FE">
            <wp:extent cx="1314450" cy="174307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2AB15F1A" wp14:editId="719A3A44">
            <wp:extent cx="1314450" cy="174307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t>1.PP – prostor pro vybuodvání nového WC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3F41E933" wp14:editId="5E9C30B4">
            <wp:extent cx="1314450" cy="174307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290547CD" wp14:editId="4AA05837">
            <wp:extent cx="1314450" cy="1743075"/>
            <wp:effectExtent l="0" t="0" r="0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04652088" wp14:editId="369DC01F">
            <wp:extent cx="2314575" cy="1743075"/>
            <wp:effectExtent l="0" t="0" r="9525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stávající WC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398F526E" wp14:editId="4A5A1A8E">
            <wp:extent cx="1314450" cy="174307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kmenová + odborná učebna zeměpisu – 2.NP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1DE1147D" wp14:editId="5EDBBC1A">
            <wp:extent cx="2314575" cy="1743075"/>
            <wp:effectExtent l="0" t="0" r="952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2ECC103B" wp14:editId="659778A7">
            <wp:extent cx="2314575" cy="1743075"/>
            <wp:effectExtent l="0" t="0" r="9525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>stávající kmenová učebna bývalá učebna výtvarné výchovy, které budou propojeny pro vznik přírodopisu + kmenové učebny – 2.NP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lastRenderedPageBreak/>
        <w:drawing>
          <wp:inline distT="0" distB="0" distL="0" distR="0" wp14:anchorId="088B6ACE" wp14:editId="678D0327">
            <wp:extent cx="1314450" cy="1743075"/>
            <wp:effectExtent l="0" t="0" r="0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27BED05A" wp14:editId="5E4BD6B9">
            <wp:extent cx="2314575" cy="1743075"/>
            <wp:effectExtent l="0" t="0" r="9525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1E7962BB" wp14:editId="31CD6C83">
            <wp:extent cx="1314450" cy="174307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1D1B20B1" wp14:editId="34C1D894">
            <wp:extent cx="1314450" cy="1743075"/>
            <wp:effectExtent l="0" t="0" r="0" b="952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0B9E7B0A" wp14:editId="59E2D6DE">
            <wp:extent cx="2314575" cy="1743075"/>
            <wp:effectExtent l="0" t="0" r="9525" b="952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>prostoru určené pro zřízení učebny fyziky – 2.NP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169E87CF" wp14:editId="5ACCDA14">
            <wp:extent cx="2314575" cy="1743075"/>
            <wp:effectExtent l="0" t="0" r="9525" b="952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>kmenová učebna nacházející se na jižní straně naproti schodiště (propojením kabinetu vznikne nová větší kmenová učebna)- 2.NP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52C4E29B" wp14:editId="66363557">
            <wp:extent cx="2314575" cy="1743075"/>
            <wp:effectExtent l="0" t="0" r="9525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>kmenová učebna nacházející se v severozápadní části objektu, vedle cvičné kuchyně (dojde ke zvětšení prostoru díky probourání příčky –  spojení s kabinetem) – 2.NP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lastRenderedPageBreak/>
        <w:drawing>
          <wp:inline distT="0" distB="0" distL="0" distR="0" wp14:anchorId="3739E5CF" wp14:editId="43320925">
            <wp:extent cx="2314575" cy="1743075"/>
            <wp:effectExtent l="0" t="0" r="9525" b="952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>kmenová učebna nacházející se v severozápadní části objektu (dojde ke zvětšení místnosti díky zrušení stávajícího skladu učebnic) – 2.NP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43808937" wp14:editId="351CE6C9">
            <wp:extent cx="1743075" cy="2314575"/>
            <wp:effectExtent l="0" t="0" r="9525" b="952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>učebna informačních technologií v jihozápadní části objektu (dojde k zvětšení prostoru díky propojení stávajícího kabinetu s učebnou)- 2.NP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7BFD46AB" wp14:editId="3E8CF84B">
            <wp:extent cx="1743075" cy="2314575"/>
            <wp:effectExtent l="0" t="0" r="9525" b="952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411E3DEC" wp14:editId="403A570F">
            <wp:extent cx="1743075" cy="2314575"/>
            <wp:effectExtent l="0" t="0" r="9525" b="952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>odborná učebna pracovní výchovy pro chlapce (návrh na propojení dvou vedle sebe situovaných místností) – 1.PP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lastRenderedPageBreak/>
        <w:drawing>
          <wp:inline distT="0" distB="0" distL="0" distR="0" wp14:anchorId="0D112CB9" wp14:editId="66ED73D8">
            <wp:extent cx="2314575" cy="1743075"/>
            <wp:effectExtent l="0" t="0" r="9525" b="952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šatna žáků pro pracovní výuku - 1.PP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3A40AD3B" wp14:editId="5E42888C">
            <wp:extent cx="2295525" cy="1724025"/>
            <wp:effectExtent l="0" t="0" r="9525" b="952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397D5414" wp14:editId="180F485A">
            <wp:extent cx="2314575" cy="1743075"/>
            <wp:effectExtent l="0" t="0" r="9525" b="952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>odborná učebna pro pracovní výchovu dívek – 1.PP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3EE55CF6" wp14:editId="002C2589">
            <wp:extent cx="1743075" cy="2314575"/>
            <wp:effectExtent l="0" t="0" r="9525" b="9525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 wp14:anchorId="38A895EB" wp14:editId="368C251A">
            <wp:extent cx="1743075" cy="2314575"/>
            <wp:effectExtent l="0" t="0" r="9525" b="952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>zvětšení ředitelna – probourání příček s vedlejší kanceláří – 1.NP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</w:p>
    <w:p w:rsidR="006E5957" w:rsidRPr="00261864" w:rsidRDefault="006E5957" w:rsidP="006E5957">
      <w:pPr>
        <w:spacing w:after="0"/>
        <w:jc w:val="both"/>
        <w:rPr>
          <w:rFonts w:ascii="Times New Roman" w:hAnsi="Times New Roman" w:cs="Times New Roman"/>
          <w:sz w:val="24"/>
        </w:rPr>
      </w:pPr>
      <w:r w:rsidRPr="00261864">
        <w:rPr>
          <w:rFonts w:ascii="Times New Roman" w:hAnsi="Times New Roman" w:cs="Times New Roman"/>
          <w:sz w:val="24"/>
        </w:rPr>
        <w:t>Součástí požadavků je také úprava stávající zeleně, zahrada školy bu</w:t>
      </w:r>
      <w:r>
        <w:rPr>
          <w:rFonts w:ascii="Times New Roman" w:hAnsi="Times New Roman" w:cs="Times New Roman"/>
          <w:sz w:val="24"/>
        </w:rPr>
        <w:t>de vybavena okrasnými dřevinami</w:t>
      </w:r>
      <w:r w:rsidRPr="00261864">
        <w:rPr>
          <w:rFonts w:ascii="Times New Roman" w:hAnsi="Times New Roman" w:cs="Times New Roman"/>
          <w:sz w:val="24"/>
        </w:rPr>
        <w:t>/rostlinami, lavičkami, odpadkovými koši. Součástí požadavku je také instalace bezpečnostních kamer u všech vstupů do objektu školy.</w:t>
      </w:r>
    </w:p>
    <w:p w:rsidR="006E5957" w:rsidRPr="00B01723" w:rsidRDefault="006E5957" w:rsidP="006E5957">
      <w:pPr>
        <w:spacing w:after="0"/>
        <w:jc w:val="both"/>
        <w:rPr>
          <w:rFonts w:ascii="Times New Roman" w:hAnsi="Times New Roman" w:cs="Times New Roman"/>
          <w:i/>
        </w:rPr>
      </w:pP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Všechny prostory dotčené stavebními úpravami budou vymalovány a také bude proveden následný úklid. Ve výše uvedených požadavcích není uvedeno vybavení učeben, to bude vyspecifikováno zvlášť. Tak je tomu i v případě požadavku na konektivitu škol (učeben), ty budou zpracovány odborným dodavatelem. Před zpracování PD je nutná prohlídka všech prostor dotčených stavebními úpravami.</w:t>
      </w:r>
    </w:p>
    <w:p w:rsidR="006E5957" w:rsidRPr="00F56040" w:rsidRDefault="006E5957" w:rsidP="006E595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6040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lastRenderedPageBreak/>
        <w:drawing>
          <wp:inline distT="0" distB="0" distL="0" distR="0" wp14:anchorId="2FE0A29A" wp14:editId="57CABDD1">
            <wp:extent cx="4391025" cy="8886825"/>
            <wp:effectExtent l="0" t="0" r="9525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040">
        <w:rPr>
          <w:rFonts w:ascii="Times New Roman" w:hAnsi="Times New Roman" w:cs="Times New Roman"/>
          <w:i/>
          <w:sz w:val="24"/>
          <w:szCs w:val="24"/>
        </w:rPr>
        <w:t>1.PP – současný stav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lastRenderedPageBreak/>
        <w:drawing>
          <wp:inline distT="0" distB="0" distL="0" distR="0" wp14:anchorId="2AECCB3C" wp14:editId="593D7F8F">
            <wp:extent cx="3515360" cy="8883015"/>
            <wp:effectExtent l="0" t="0" r="889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040">
        <w:rPr>
          <w:rFonts w:ascii="Times New Roman" w:hAnsi="Times New Roman" w:cs="Times New Roman"/>
          <w:i/>
          <w:sz w:val="24"/>
          <w:szCs w:val="24"/>
        </w:rPr>
        <w:t>1.PP – navržený stav</w:t>
      </w:r>
    </w:p>
    <w:p w:rsidR="006E5957" w:rsidRDefault="006E5957" w:rsidP="006E59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54BC388" wp14:editId="06990656">
            <wp:extent cx="3251835" cy="8881745"/>
            <wp:effectExtent l="0" t="0" r="571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6040">
        <w:rPr>
          <w:rFonts w:ascii="Times New Roman" w:hAnsi="Times New Roman" w:cs="Times New Roman"/>
          <w:i/>
          <w:sz w:val="24"/>
          <w:szCs w:val="24"/>
        </w:rPr>
        <w:t>2.NP – současný stav</w:t>
      </w:r>
    </w:p>
    <w:p w:rsidR="00E200F2" w:rsidRPr="006E5957" w:rsidRDefault="006E5957" w:rsidP="006E59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7D1BE961" wp14:editId="32D525D3">
            <wp:extent cx="2894330" cy="8873490"/>
            <wp:effectExtent l="0" t="0" r="1270" b="381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88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6040">
        <w:rPr>
          <w:rFonts w:ascii="Times New Roman" w:hAnsi="Times New Roman" w:cs="Times New Roman"/>
          <w:i/>
          <w:sz w:val="24"/>
          <w:szCs w:val="24"/>
        </w:rPr>
        <w:t>2.NP – navržený stav</w:t>
      </w:r>
      <w:bookmarkEnd w:id="0"/>
    </w:p>
    <w:sectPr w:rsidR="00E200F2" w:rsidRPr="006E5957" w:rsidSect="006E5957">
      <w:headerReference w:type="default" r:id="rId42"/>
      <w:footerReference w:type="defaul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2D4" w:rsidRDefault="006C62D4">
      <w:pPr>
        <w:spacing w:after="0" w:line="240" w:lineRule="auto"/>
      </w:pPr>
      <w:r>
        <w:separator/>
      </w:r>
    </w:p>
  </w:endnote>
  <w:endnote w:type="continuationSeparator" w:id="0">
    <w:p w:rsidR="006C62D4" w:rsidRDefault="006C6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5435381"/>
      <w:docPartObj>
        <w:docPartGallery w:val="Page Numbers (Bottom of Page)"/>
        <w:docPartUnique/>
      </w:docPartObj>
    </w:sdtPr>
    <w:sdtEndPr/>
    <w:sdtContent>
      <w:p w:rsidR="007135BE" w:rsidRDefault="006E5957" w:rsidP="007135BE">
        <w:pPr>
          <w:pStyle w:val="Zpat"/>
          <w:tabs>
            <w:tab w:val="left" w:pos="567"/>
          </w:tabs>
        </w:pPr>
        <w:r w:rsidRPr="007135BE">
          <w:rPr>
            <w:rFonts w:ascii="Arial" w:hAnsi="Arial" w:cs="Arial"/>
            <w:noProof/>
            <w:color w:val="1F497D" w:themeColor="text2"/>
            <w:sz w:val="16"/>
            <w:szCs w:val="16"/>
            <w:lang w:eastAsia="cs-CZ"/>
          </w:rPr>
          <w:drawing>
            <wp:anchor distT="0" distB="0" distL="114300" distR="114300" simplePos="0" relativeHeight="251659264" behindDoc="1" locked="0" layoutInCell="1" allowOverlap="1" wp14:anchorId="00D6E2EF" wp14:editId="4ECCAAE3">
              <wp:simplePos x="0" y="0"/>
              <wp:positionH relativeFrom="column">
                <wp:posOffset>4155440</wp:posOffset>
              </wp:positionH>
              <wp:positionV relativeFrom="paragraph">
                <wp:posOffset>-180975</wp:posOffset>
              </wp:positionV>
              <wp:extent cx="1800225" cy="609600"/>
              <wp:effectExtent l="0" t="0" r="9525" b="0"/>
              <wp:wrapTight wrapText="bothSides">
                <wp:wrapPolygon edited="0">
                  <wp:start x="0" y="0"/>
                  <wp:lineTo x="0" y="8100"/>
                  <wp:lineTo x="9600" y="10800"/>
                  <wp:lineTo x="0" y="10800"/>
                  <wp:lineTo x="0" y="20925"/>
                  <wp:lineTo x="9600" y="20925"/>
                  <wp:lineTo x="20800" y="15525"/>
                  <wp:lineTo x="20800" y="10800"/>
                  <wp:lineTo x="10971" y="10800"/>
                  <wp:lineTo x="21486" y="8100"/>
                  <wp:lineTo x="21486" y="0"/>
                  <wp:lineTo x="0" y="0"/>
                </wp:wrapPolygon>
              </wp:wrapTight>
              <wp:docPr id="1" name="Obrázek 1" descr="Mor_Ost_Privoz_lg_rg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or_Ost_Privoz_lg_rgb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022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begin"/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instrText>PAGE   \* MERGEFORMAT</w:instrTex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separate"/>
        </w:r>
        <w:r w:rsidR="00811164">
          <w:rPr>
            <w:rFonts w:ascii="Arial" w:hAnsi="Arial" w:cs="Arial"/>
            <w:noProof/>
            <w:color w:val="1F497D" w:themeColor="text2"/>
            <w:sz w:val="16"/>
            <w:szCs w:val="16"/>
          </w:rPr>
          <w:t>2</w: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end"/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tab/>
          <w:t>Požadavek na zpracování projektov</w:t>
        </w:r>
        <w:r>
          <w:rPr>
            <w:rFonts w:ascii="Arial" w:hAnsi="Arial" w:cs="Arial"/>
            <w:color w:val="1F497D" w:themeColor="text2"/>
            <w:sz w:val="16"/>
            <w:szCs w:val="16"/>
          </w:rPr>
          <w:t>ých</w: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t xml:space="preserve"> dokumentac</w:t>
        </w:r>
        <w:r>
          <w:rPr>
            <w:rFonts w:ascii="Arial" w:hAnsi="Arial" w:cs="Arial"/>
            <w:color w:val="1F497D" w:themeColor="text2"/>
            <w:sz w:val="16"/>
            <w:szCs w:val="16"/>
          </w:rPr>
          <w:t>í</w:t>
        </w:r>
        <w:r>
          <w:tab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2D4" w:rsidRDefault="006C62D4">
      <w:pPr>
        <w:spacing w:after="0" w:line="240" w:lineRule="auto"/>
      </w:pPr>
      <w:r>
        <w:separator/>
      </w:r>
    </w:p>
  </w:footnote>
  <w:footnote w:type="continuationSeparator" w:id="0">
    <w:p w:rsidR="006C62D4" w:rsidRDefault="006C6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5BE" w:rsidRPr="007135BE" w:rsidRDefault="006E5957" w:rsidP="007135BE">
    <w:pPr>
      <w:pStyle w:val="Zhlav"/>
      <w:tabs>
        <w:tab w:val="clear" w:pos="4536"/>
        <w:tab w:val="clear" w:pos="9072"/>
        <w:tab w:val="left" w:pos="3015"/>
      </w:tabs>
      <w:spacing w:line="240" w:lineRule="exact"/>
      <w:rPr>
        <w:rFonts w:ascii="Arial" w:hAnsi="Arial" w:cs="Arial"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noProof/>
        <w:color w:val="1F497D" w:themeColor="text2"/>
        <w:sz w:val="24"/>
        <w:szCs w:val="24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710CC" wp14:editId="52CC4098">
              <wp:simplePos x="0" y="0"/>
              <wp:positionH relativeFrom="column">
                <wp:posOffset>4267200</wp:posOffset>
              </wp:positionH>
              <wp:positionV relativeFrom="paragraph">
                <wp:posOffset>-188595</wp:posOffset>
              </wp:positionV>
              <wp:extent cx="2047875" cy="685800"/>
              <wp:effectExtent l="0" t="1905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35BE" w:rsidRDefault="006E5957" w:rsidP="007135BE">
                          <w:pPr>
                            <w:pStyle w:val="zhlav0"/>
                          </w:pPr>
                          <w:r>
                            <w:t>Požadavek na zpracování PD</w:t>
                          </w:r>
                        </w:p>
                        <w:p w:rsidR="007135BE" w:rsidRPr="001103AD" w:rsidRDefault="006C62D4" w:rsidP="007135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336pt;margin-top:-14.85pt;width:161.2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" filled="f" stroked="f">
              <v:textbox>
                <w:txbxContent>
                  <w:p w:rsidR="007135BE" w:rsidRDefault="006E5957" w:rsidP="007135BE">
                    <w:pPr>
                      <w:pStyle w:val="zhlav0"/>
                    </w:pPr>
                    <w:r>
                      <w:t>Požadavek na zpracování PD</w:t>
                    </w:r>
                  </w:p>
                  <w:p w:rsidR="007135BE" w:rsidRPr="001103AD" w:rsidRDefault="006E5957" w:rsidP="007135BE"/>
                </w:txbxContent>
              </v:textbox>
            </v:shape>
          </w:pict>
        </mc:Fallback>
      </mc:AlternateContent>
    </w:r>
    <w:r w:rsidRPr="007135BE">
      <w:rPr>
        <w:rFonts w:ascii="Arial" w:hAnsi="Arial" w:cs="Arial"/>
        <w:noProof/>
        <w:color w:val="1F497D" w:themeColor="text2"/>
        <w:sz w:val="24"/>
        <w:szCs w:val="24"/>
      </w:rPr>
      <w:t>Statutární město Ostrava</w:t>
    </w:r>
  </w:p>
  <w:p w:rsidR="007135BE" w:rsidRPr="007135BE" w:rsidRDefault="006E5957" w:rsidP="007135BE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b/>
        <w:noProof/>
        <w:color w:val="1F497D" w:themeColor="text2"/>
        <w:sz w:val="24"/>
        <w:szCs w:val="24"/>
      </w:rPr>
      <w:t xml:space="preserve">městský obvod Moravská Ostrava a Přívoz </w:t>
    </w:r>
  </w:p>
  <w:p w:rsidR="007135BE" w:rsidRDefault="006E5957" w:rsidP="001C3E2C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b/>
        <w:noProof/>
        <w:color w:val="1F497D" w:themeColor="text2"/>
        <w:sz w:val="24"/>
        <w:szCs w:val="24"/>
      </w:rPr>
      <w:t xml:space="preserve">úřad městského obvodu </w:t>
    </w:r>
  </w:p>
  <w:p w:rsidR="001C3E2C" w:rsidRPr="001C3E2C" w:rsidRDefault="006C62D4" w:rsidP="001C3E2C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03254"/>
    <w:multiLevelType w:val="hybridMultilevel"/>
    <w:tmpl w:val="E230E382"/>
    <w:lvl w:ilvl="0" w:tplc="7AF8140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957"/>
    <w:rsid w:val="004E40B2"/>
    <w:rsid w:val="005E206F"/>
    <w:rsid w:val="006C62D4"/>
    <w:rsid w:val="006E5957"/>
    <w:rsid w:val="00811164"/>
    <w:rsid w:val="00E2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E595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6E5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6E5957"/>
  </w:style>
  <w:style w:type="paragraph" w:styleId="Zpat">
    <w:name w:val="footer"/>
    <w:basedOn w:val="Normln"/>
    <w:link w:val="ZpatChar"/>
    <w:uiPriority w:val="99"/>
    <w:unhideWhenUsed/>
    <w:rsid w:val="006E5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5957"/>
  </w:style>
  <w:style w:type="paragraph" w:customStyle="1" w:styleId="zhlav0">
    <w:name w:val="záhlaví"/>
    <w:aliases w:val="azurový název dokumentu"/>
    <w:rsid w:val="006E5957"/>
    <w:pPr>
      <w:spacing w:after="0" w:line="240" w:lineRule="auto"/>
      <w:jc w:val="right"/>
    </w:pPr>
    <w:rPr>
      <w:rFonts w:ascii="Arial" w:eastAsia="Times New Roman" w:hAnsi="Arial" w:cs="Arial"/>
      <w:b/>
      <w:snapToGrid w:val="0"/>
      <w:color w:val="00ADD0"/>
      <w:sz w:val="40"/>
      <w:szCs w:val="40"/>
      <w:lang w:eastAsia="cs-CZ"/>
    </w:rPr>
  </w:style>
  <w:style w:type="paragraph" w:styleId="Odstavecseseznamem">
    <w:name w:val="List Paragraph"/>
    <w:basedOn w:val="Normln"/>
    <w:uiPriority w:val="34"/>
    <w:qFormat/>
    <w:rsid w:val="006E595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E5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5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E595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6E5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6E5957"/>
  </w:style>
  <w:style w:type="paragraph" w:styleId="Zpat">
    <w:name w:val="footer"/>
    <w:basedOn w:val="Normln"/>
    <w:link w:val="ZpatChar"/>
    <w:uiPriority w:val="99"/>
    <w:unhideWhenUsed/>
    <w:rsid w:val="006E5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5957"/>
  </w:style>
  <w:style w:type="paragraph" w:customStyle="1" w:styleId="zhlav0">
    <w:name w:val="záhlaví"/>
    <w:aliases w:val="azurový název dokumentu"/>
    <w:rsid w:val="006E5957"/>
    <w:pPr>
      <w:spacing w:after="0" w:line="240" w:lineRule="auto"/>
      <w:jc w:val="right"/>
    </w:pPr>
    <w:rPr>
      <w:rFonts w:ascii="Arial" w:eastAsia="Times New Roman" w:hAnsi="Arial" w:cs="Arial"/>
      <w:b/>
      <w:snapToGrid w:val="0"/>
      <w:color w:val="00ADD0"/>
      <w:sz w:val="40"/>
      <w:szCs w:val="40"/>
      <w:lang w:eastAsia="cs-CZ"/>
    </w:rPr>
  </w:style>
  <w:style w:type="paragraph" w:styleId="Odstavecseseznamem">
    <w:name w:val="List Paragraph"/>
    <w:basedOn w:val="Normln"/>
    <w:uiPriority w:val="34"/>
    <w:qFormat/>
    <w:rsid w:val="006E595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E5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59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1279</Words>
  <Characters>7547</Characters>
  <Application>Microsoft Office Word</Application>
  <DocSecurity>0</DocSecurity>
  <Lines>62</Lines>
  <Paragraphs>17</Paragraphs>
  <ScaleCrop>false</ScaleCrop>
  <Company/>
  <LinksUpToDate>false</LinksUpToDate>
  <CharactersWithSpaces>8809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Skupinová Olga</dc:creator>
  <cp:lastModifiedBy>Skupinová Olga</cp:lastModifiedBy>
  <cp:revision>3</cp:revision>
  <dcterms:created xsi:type="dcterms:W3CDTF">2016-10-06T07:56:00Z</dcterms:created>
  <dcterms:modified xsi:type="dcterms:W3CDTF">2016-10-07T09:02:00Z</dcterms:modified>
</cp:coreProperties>
</file>