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126F2E">
        <w:rPr>
          <w:rFonts w:ascii="Calibri" w:hAnsi="Calibri" w:cs="Times New Roman"/>
          <w:sz w:val="22"/>
          <w:szCs w:val="22"/>
        </w:rPr>
        <w:t>Lenkou Pastorkovou</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126F2E" w:rsidRPr="00126F2E">
        <w:rPr>
          <w:rFonts w:ascii="Calibri" w:hAnsi="Calibri" w:cs="Arial"/>
          <w:b/>
          <w:szCs w:val="22"/>
        </w:rPr>
        <w:t>Žofie Podlipské 3, 3a – vybudování plynové kotelny a výměna oken mimo 1.NP</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CC3FCE" w:rsidRDefault="00301799" w:rsidP="00C274D2">
      <w:pPr>
        <w:pStyle w:val="Normln1"/>
        <w:tabs>
          <w:tab w:val="left" w:pos="1526"/>
        </w:tabs>
        <w:ind w:left="567" w:hanging="567"/>
        <w:jc w:val="both"/>
        <w:rPr>
          <w:rFonts w:ascii="Calibri" w:hAnsi="Calibri"/>
        </w:rPr>
      </w:pPr>
      <w:r>
        <w:rPr>
          <w:rFonts w:ascii="Calibri" w:hAnsi="Calibri"/>
        </w:rPr>
        <w:tab/>
      </w:r>
      <w:r w:rsidRPr="00CC3FCE">
        <w:rPr>
          <w:rFonts w:ascii="Calibri" w:hAnsi="Calibri"/>
        </w:rPr>
        <w:t xml:space="preserve">Předmětem </w:t>
      </w:r>
      <w:r w:rsidR="00CC3FCE" w:rsidRPr="00CC3FCE">
        <w:rPr>
          <w:rFonts w:ascii="Calibri" w:hAnsi="Calibri"/>
        </w:rPr>
        <w:t>plnění veřejné zakázky</w:t>
      </w:r>
      <w:r w:rsidR="00CC3FCE" w:rsidRPr="00CC3FCE">
        <w:rPr>
          <w:rFonts w:ascii="Calibri" w:hAnsi="Calibri" w:cs="Arial"/>
          <w:noProof w:val="0"/>
          <w:lang w:eastAsia="en-US"/>
        </w:rPr>
        <w:t xml:space="preserve"> j</w:t>
      </w:r>
      <w:r w:rsidR="00CC3FCE" w:rsidRPr="00CC3FCE">
        <w:rPr>
          <w:rFonts w:ascii="Calibri" w:hAnsi="Calibri"/>
        </w:rPr>
        <w:t xml:space="preserve">e ve stávajícím půdním prostoru </w:t>
      </w:r>
      <w:r w:rsidR="00CC3FCE" w:rsidRPr="00CC3FCE">
        <w:rPr>
          <w:rFonts w:ascii="Calibri" w:hAnsi="Calibri" w:cs="Arial"/>
        </w:rPr>
        <w:t>bytového domu Žofie Podlipské</w:t>
      </w:r>
      <w:r w:rsidR="0051153E">
        <w:rPr>
          <w:rFonts w:ascii="Calibri" w:hAnsi="Calibri" w:cs="Arial"/>
        </w:rPr>
        <w:t> </w:t>
      </w:r>
      <w:r w:rsidR="00CC3FCE" w:rsidRPr="00CC3FCE">
        <w:rPr>
          <w:rFonts w:ascii="Calibri" w:hAnsi="Calibri" w:cs="Arial"/>
        </w:rPr>
        <w:t>215/3 vybudování kotelny</w:t>
      </w:r>
      <w:r w:rsidR="00F75745">
        <w:rPr>
          <w:rFonts w:ascii="Calibri" w:hAnsi="Calibri" w:cs="Arial"/>
        </w:rPr>
        <w:t>,</w:t>
      </w:r>
      <w:r w:rsidR="00CC3FCE" w:rsidRPr="00CC3FCE">
        <w:rPr>
          <w:rFonts w:ascii="Calibri" w:hAnsi="Calibri" w:cs="Arial"/>
        </w:rPr>
        <w:t xml:space="preserve"> se zdroji tepla pro vytápění a ohřev teplé </w:t>
      </w:r>
      <w:bookmarkStart w:id="0" w:name="_GoBack"/>
      <w:bookmarkEnd w:id="0"/>
      <w:r w:rsidR="00CC3FCE" w:rsidRPr="00CC3FCE">
        <w:rPr>
          <w:rFonts w:ascii="Calibri" w:hAnsi="Calibri" w:cs="Arial"/>
        </w:rPr>
        <w:t>vody</w:t>
      </w:r>
      <w:r w:rsidR="00F75745">
        <w:rPr>
          <w:rFonts w:ascii="Calibri" w:hAnsi="Calibri" w:cs="Arial"/>
        </w:rPr>
        <w:t>,</w:t>
      </w:r>
      <w:r w:rsidR="00CC3FCE" w:rsidRPr="00CC3FCE">
        <w:rPr>
          <w:rFonts w:ascii="Calibri" w:hAnsi="Calibri" w:cs="Arial"/>
        </w:rPr>
        <w:t xml:space="preserve"> společné pro dům Žofie Podlipské 317/3a. Součástí dodávky bude instalace ústředního vytápění, nových rozvodů teplé vody a rekonstrukce zdravotechnických instalací. Dále je předmětem této veřejné zakázky</w:t>
      </w:r>
      <w:r w:rsidR="00CC3FCE" w:rsidRPr="00CC3FCE">
        <w:rPr>
          <w:rFonts w:ascii="Calibri" w:hAnsi="Calibri"/>
        </w:rPr>
        <w:t xml:space="preserve"> výměna oken mimo 1.NP, oprava a nátěr sklepních okýnek a vstupních dveří z ulice, nové odvětrání WC, spížních komor a další drobné stavební práce</w:t>
      </w:r>
      <w:r w:rsidR="00BF3BB2" w:rsidRPr="00CC3FCE">
        <w:rPr>
          <w:rFonts w:ascii="Calibri" w:hAnsi="Calibri"/>
        </w:rPr>
        <w:t>.</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BF3BB2" w:rsidRDefault="00D378F8" w:rsidP="002E5BCC">
      <w:pPr>
        <w:ind w:left="567" w:hanging="567"/>
        <w:rPr>
          <w:rFonts w:asciiTheme="minorHAnsi" w:hAnsiTheme="minorHAnsi" w:cs="Arial"/>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BF3BB2">
        <w:rPr>
          <w:rFonts w:asciiTheme="minorHAnsi" w:hAnsiTheme="minorHAnsi" w:cs="Arial"/>
        </w:rPr>
        <w:t>ých</w:t>
      </w:r>
      <w:r w:rsidR="001C544A" w:rsidRPr="00167450">
        <w:rPr>
          <w:rFonts w:asciiTheme="minorHAnsi" w:hAnsiTheme="minorHAnsi" w:cs="Arial"/>
        </w:rPr>
        <w:t xml:space="preserve"> </w:t>
      </w:r>
      <w:r w:rsidR="00E23ADF" w:rsidRPr="00167450">
        <w:rPr>
          <w:rFonts w:asciiTheme="minorHAnsi" w:hAnsiTheme="minorHAnsi" w:cs="Arial"/>
        </w:rPr>
        <w:t>dokumentac</w:t>
      </w:r>
      <w:r w:rsidR="00BF3BB2">
        <w:rPr>
          <w:rFonts w:asciiTheme="minorHAnsi" w:hAnsiTheme="minorHAnsi" w:cs="Arial"/>
        </w:rPr>
        <w:t>í:</w:t>
      </w:r>
      <w:r w:rsidR="00DE0921" w:rsidRPr="00DE0921">
        <w:rPr>
          <w:rFonts w:asciiTheme="minorHAnsi" w:hAnsiTheme="minorHAnsi" w:cs="Arial"/>
        </w:rPr>
        <w:t xml:space="preserve"> </w:t>
      </w:r>
    </w:p>
    <w:p w:rsidR="00BF3BB2" w:rsidRDefault="00BF3BB2" w:rsidP="002E5BCC">
      <w:pPr>
        <w:ind w:left="567" w:hanging="567"/>
        <w:rPr>
          <w:rFonts w:asciiTheme="minorHAnsi" w:hAnsiTheme="minorHAnsi" w:cs="Arial"/>
        </w:rPr>
      </w:pPr>
    </w:p>
    <w:p w:rsidR="00BF3BB2" w:rsidRPr="00BF3BB2" w:rsidRDefault="00BF3BB2" w:rsidP="00BF3BB2">
      <w:pPr>
        <w:numPr>
          <w:ilvl w:val="0"/>
          <w:numId w:val="39"/>
        </w:numPr>
        <w:rPr>
          <w:rFonts w:asciiTheme="minorHAnsi" w:hAnsiTheme="minorHAnsi" w:cs="Arial"/>
        </w:rPr>
      </w:pPr>
      <w:r w:rsidRPr="00BF3BB2">
        <w:rPr>
          <w:rFonts w:asciiTheme="minorHAnsi" w:hAnsiTheme="minorHAnsi" w:cs="Arial"/>
          <w:bCs/>
        </w:rPr>
        <w:t>„Vybudování plynové kotelny pro dům Žofie Podlipské 215/3 a 317/3a, Na Náhonu 315/8 a 232/10“ (</w:t>
      </w:r>
      <w:r w:rsidR="00922260">
        <w:rPr>
          <w:rFonts w:asciiTheme="minorHAnsi" w:hAnsiTheme="minorHAnsi" w:cs="Arial"/>
          <w:bCs/>
        </w:rPr>
        <w:t>plnění dle této smlouvy</w:t>
      </w:r>
      <w:r w:rsidRPr="00BF3BB2">
        <w:rPr>
          <w:rFonts w:asciiTheme="minorHAnsi" w:hAnsiTheme="minorHAnsi" w:cs="Arial"/>
          <w:bCs/>
        </w:rPr>
        <w:t xml:space="preserve"> se týká pouze Žofie Podlipské 215/3 a 317/3a), zpracovaná v září 2017 projektantkou Ing. Lenkou </w:t>
      </w:r>
      <w:proofErr w:type="spellStart"/>
      <w:r w:rsidRPr="00BF3BB2">
        <w:rPr>
          <w:rFonts w:asciiTheme="minorHAnsi" w:hAnsiTheme="minorHAnsi" w:cs="Arial"/>
          <w:bCs/>
        </w:rPr>
        <w:t>Jerakasovou</w:t>
      </w:r>
      <w:proofErr w:type="spellEnd"/>
      <w:r w:rsidRPr="00BF3BB2">
        <w:rPr>
          <w:rFonts w:asciiTheme="minorHAnsi" w:hAnsiTheme="minorHAnsi" w:cs="Arial"/>
          <w:bCs/>
        </w:rPr>
        <w:t>,</w:t>
      </w:r>
    </w:p>
    <w:p w:rsidR="00BF3BB2" w:rsidRPr="00BF3BB2" w:rsidRDefault="00BF3BB2" w:rsidP="00BF3BB2">
      <w:pPr>
        <w:numPr>
          <w:ilvl w:val="0"/>
          <w:numId w:val="39"/>
        </w:numPr>
        <w:rPr>
          <w:rFonts w:asciiTheme="minorHAnsi" w:hAnsiTheme="minorHAnsi" w:cs="Arial"/>
        </w:rPr>
      </w:pPr>
      <w:r w:rsidRPr="00BF3BB2">
        <w:rPr>
          <w:rFonts w:asciiTheme="minorHAnsi" w:hAnsiTheme="minorHAnsi" w:cs="Arial"/>
          <w:bCs/>
        </w:rPr>
        <w:t>„Ž. Podlipské 3, 3a – výměna oken mimo 1.NP“, zpracovaná v listopadu 2014 p</w:t>
      </w:r>
      <w:r w:rsidR="0037798B">
        <w:rPr>
          <w:rFonts w:asciiTheme="minorHAnsi" w:hAnsiTheme="minorHAnsi" w:cs="Arial"/>
          <w:bCs/>
        </w:rPr>
        <w:t xml:space="preserve">rojektantem Ing. Ing. Vladimírem </w:t>
      </w:r>
      <w:proofErr w:type="spellStart"/>
      <w:r w:rsidR="0037798B">
        <w:rPr>
          <w:rFonts w:asciiTheme="minorHAnsi" w:hAnsiTheme="minorHAnsi" w:cs="Arial"/>
          <w:bCs/>
        </w:rPr>
        <w:t>Slonkou</w:t>
      </w:r>
      <w:proofErr w:type="spellEnd"/>
    </w:p>
    <w:p w:rsidR="00132BA5" w:rsidRPr="002E5BCC" w:rsidRDefault="00821E52" w:rsidP="00BF3BB2">
      <w:pPr>
        <w:ind w:left="567" w:firstLine="0"/>
        <w:rPr>
          <w:rFonts w:asciiTheme="minorHAnsi" w:hAnsiTheme="minorHAnsi"/>
          <w:szCs w:val="22"/>
        </w:rPr>
      </w:pPr>
      <w:r w:rsidRPr="00167450">
        <w:rPr>
          <w:rFonts w:asciiTheme="minorHAnsi" w:hAnsiTheme="minorHAnsi" w:cs="Arial"/>
        </w:rPr>
        <w:t>(dále</w:t>
      </w:r>
      <w:r w:rsidR="00BF3BB2">
        <w:rPr>
          <w:rFonts w:asciiTheme="minorHAnsi" w:hAnsiTheme="minorHAnsi" w:cs="Arial"/>
        </w:rPr>
        <w:t xml:space="preserve"> společně</w:t>
      </w:r>
      <w:r w:rsidRPr="00167450">
        <w:rPr>
          <w:rFonts w:asciiTheme="minorHAnsi" w:hAnsiTheme="minorHAnsi" w:cs="Arial"/>
        </w:rPr>
        <w:t xml:space="preserve"> jen </w:t>
      </w:r>
      <w:r w:rsidR="00D44F00" w:rsidRPr="00167450">
        <w:rPr>
          <w:rFonts w:asciiTheme="minorHAnsi" w:hAnsiTheme="minorHAnsi" w:cs="Arial"/>
        </w:rPr>
        <w:t>„projektov</w:t>
      </w:r>
      <w:r w:rsidR="00A33649" w:rsidRPr="00167450">
        <w:rPr>
          <w:rFonts w:asciiTheme="minorHAnsi" w:hAnsiTheme="minorHAnsi" w:cs="Arial"/>
        </w:rPr>
        <w:t>á</w:t>
      </w:r>
      <w:r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922260" w:rsidRPr="00922260">
        <w:rPr>
          <w:rFonts w:ascii="Calibri" w:hAnsi="Calibri" w:cs="Times New Roman"/>
          <w:sz w:val="22"/>
          <w:szCs w:val="22"/>
        </w:rPr>
        <w:t xml:space="preserve">Ostrava, bytové domy na ul. Žofie Podlipské </w:t>
      </w:r>
      <w:r w:rsidR="00922260" w:rsidRPr="00922260">
        <w:rPr>
          <w:rFonts w:ascii="Calibri" w:hAnsi="Calibri" w:cs="Times New Roman"/>
          <w:bCs/>
          <w:sz w:val="22"/>
          <w:szCs w:val="22"/>
        </w:rPr>
        <w:t>215/3 a 317/3a,</w:t>
      </w:r>
      <w:r w:rsidR="00922260" w:rsidRPr="00922260">
        <w:rPr>
          <w:rFonts w:ascii="Calibri" w:hAnsi="Calibri" w:cs="Times New Roman"/>
          <w:sz w:val="22"/>
          <w:szCs w:val="22"/>
        </w:rPr>
        <w:t xml:space="preserve"> pozemky  </w:t>
      </w:r>
      <w:proofErr w:type="spellStart"/>
      <w:r w:rsidR="00922260" w:rsidRPr="00922260">
        <w:rPr>
          <w:rFonts w:ascii="Calibri" w:hAnsi="Calibri" w:cs="Times New Roman"/>
          <w:sz w:val="22"/>
          <w:szCs w:val="22"/>
        </w:rPr>
        <w:t>parc</w:t>
      </w:r>
      <w:proofErr w:type="spellEnd"/>
      <w:r w:rsidR="00922260" w:rsidRPr="00922260">
        <w:rPr>
          <w:rFonts w:ascii="Calibri" w:hAnsi="Calibri" w:cs="Times New Roman"/>
          <w:sz w:val="22"/>
          <w:szCs w:val="22"/>
        </w:rPr>
        <w:t xml:space="preserve">. </w:t>
      </w:r>
      <w:proofErr w:type="gramStart"/>
      <w:r w:rsidR="00922260" w:rsidRPr="00922260">
        <w:rPr>
          <w:rFonts w:ascii="Calibri" w:hAnsi="Calibri" w:cs="Times New Roman"/>
          <w:sz w:val="22"/>
          <w:szCs w:val="22"/>
        </w:rPr>
        <w:t>č.</w:t>
      </w:r>
      <w:proofErr w:type="gramEnd"/>
      <w:r w:rsidR="00922260" w:rsidRPr="00922260">
        <w:rPr>
          <w:rFonts w:ascii="Calibri" w:hAnsi="Calibri" w:cs="Times New Roman"/>
          <w:sz w:val="22"/>
          <w:szCs w:val="22"/>
        </w:rPr>
        <w:t xml:space="preserve"> 1099 a 1100, k. ú Přívoz</w:t>
      </w:r>
      <w:r w:rsidR="00922260">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126F2E" w:rsidRPr="00126F2E">
        <w:rPr>
          <w:rFonts w:ascii="Calibri" w:hAnsi="Calibri" w:cs="Times New Roman"/>
          <w:b/>
          <w:sz w:val="22"/>
          <w:szCs w:val="22"/>
        </w:rPr>
        <w:t>Žofie Podlipské 3, 3a – vybudování plynové kotelny a výměna oken mimo 1.NP</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87BB2" w:rsidRDefault="00F87BB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w:t>
      </w:r>
      <w:r w:rsidRPr="0009482A">
        <w:rPr>
          <w:rFonts w:ascii="Calibri" w:hAnsi="Calibri"/>
          <w:sz w:val="22"/>
          <w:szCs w:val="22"/>
        </w:rPr>
        <w:t>pouze za podmínek uvedených níže</w:t>
      </w:r>
      <w:r w:rsidR="003B5922" w:rsidRPr="0009482A">
        <w:rPr>
          <w:rFonts w:ascii="Calibri" w:hAnsi="Calibri"/>
          <w:sz w:val="22"/>
          <w:szCs w:val="22"/>
        </w:rPr>
        <w:t xml:space="preserve"> v tomto článku</w:t>
      </w:r>
      <w:r w:rsidR="00475D4B" w:rsidRPr="0009482A">
        <w:rPr>
          <w:rFonts w:ascii="Calibri" w:hAnsi="Calibri"/>
          <w:sz w:val="22"/>
          <w:szCs w:val="22"/>
        </w:rPr>
        <w:t xml:space="preserve"> smlouvy</w:t>
      </w:r>
      <w:r w:rsidRPr="0009482A">
        <w:rPr>
          <w:rFonts w:ascii="Calibri" w:hAnsi="Calibri"/>
          <w:sz w:val="22"/>
          <w:szCs w:val="22"/>
        </w:rPr>
        <w:t>.</w:t>
      </w:r>
      <w:r w:rsidR="005F7897" w:rsidRPr="0009482A">
        <w:rPr>
          <w:rFonts w:ascii="Calibri" w:hAnsi="Calibri"/>
          <w:sz w:val="22"/>
          <w:szCs w:val="22"/>
        </w:rPr>
        <w:t xml:space="preserve"> Součástí této smlouvy</w:t>
      </w:r>
      <w:r w:rsidR="005B11BC" w:rsidRPr="0009482A">
        <w:rPr>
          <w:rFonts w:ascii="Calibri" w:hAnsi="Calibri"/>
          <w:sz w:val="22"/>
          <w:szCs w:val="22"/>
        </w:rPr>
        <w:t xml:space="preserve"> jako její příloha</w:t>
      </w:r>
      <w:r w:rsidR="005F7897" w:rsidRPr="0009482A">
        <w:rPr>
          <w:rFonts w:ascii="Calibri" w:hAnsi="Calibri"/>
          <w:sz w:val="22"/>
          <w:szCs w:val="22"/>
        </w:rPr>
        <w:t xml:space="preserve"> je kalkulace nákladů – oceněn</w:t>
      </w:r>
      <w:r w:rsidR="0009482A" w:rsidRPr="0009482A">
        <w:rPr>
          <w:rFonts w:ascii="Calibri" w:hAnsi="Calibri"/>
          <w:sz w:val="22"/>
          <w:szCs w:val="22"/>
        </w:rPr>
        <w:t>é</w:t>
      </w:r>
      <w:r w:rsidR="005F7897" w:rsidRPr="0009482A">
        <w:rPr>
          <w:rFonts w:ascii="Calibri" w:hAnsi="Calibri"/>
          <w:sz w:val="22"/>
          <w:szCs w:val="22"/>
        </w:rPr>
        <w:t xml:space="preserve"> </w:t>
      </w:r>
      <w:r w:rsidR="007B76D2" w:rsidRPr="0009482A">
        <w:rPr>
          <w:rFonts w:ascii="Calibri" w:hAnsi="Calibri"/>
          <w:sz w:val="22"/>
          <w:szCs w:val="22"/>
        </w:rPr>
        <w:t>souhrnn</w:t>
      </w:r>
      <w:r w:rsidR="0009482A" w:rsidRPr="0009482A">
        <w:rPr>
          <w:rFonts w:ascii="Calibri" w:hAnsi="Calibri"/>
          <w:sz w:val="22"/>
          <w:szCs w:val="22"/>
        </w:rPr>
        <w:t>é</w:t>
      </w:r>
      <w:r w:rsidR="007B76D2" w:rsidRPr="0009482A">
        <w:rPr>
          <w:rFonts w:ascii="Calibri" w:hAnsi="Calibri"/>
          <w:sz w:val="22"/>
          <w:szCs w:val="22"/>
        </w:rPr>
        <w:t xml:space="preserve"> </w:t>
      </w:r>
      <w:r w:rsidR="005F7897" w:rsidRPr="0009482A">
        <w:rPr>
          <w:rFonts w:ascii="Calibri" w:hAnsi="Calibri"/>
          <w:sz w:val="22"/>
          <w:szCs w:val="22"/>
        </w:rPr>
        <w:t>list</w:t>
      </w:r>
      <w:r w:rsidR="0009482A" w:rsidRPr="0009482A">
        <w:rPr>
          <w:rFonts w:ascii="Calibri" w:hAnsi="Calibri"/>
          <w:sz w:val="22"/>
          <w:szCs w:val="22"/>
        </w:rPr>
        <w:t>y</w:t>
      </w:r>
      <w:r w:rsidR="005F7897" w:rsidRPr="0009482A">
        <w:rPr>
          <w:rFonts w:ascii="Calibri" w:hAnsi="Calibri"/>
          <w:sz w:val="22"/>
          <w:szCs w:val="22"/>
        </w:rPr>
        <w:t xml:space="preserve"> stavby</w:t>
      </w:r>
      <w:r w:rsidR="005B11BC" w:rsidRPr="0009482A">
        <w:rPr>
          <w:rFonts w:ascii="Calibri" w:hAnsi="Calibri"/>
          <w:sz w:val="22"/>
          <w:szCs w:val="22"/>
        </w:rPr>
        <w:t xml:space="preserve"> z</w:t>
      </w:r>
      <w:r w:rsidR="00AE6510" w:rsidRPr="0009482A">
        <w:rPr>
          <w:rFonts w:ascii="Calibri" w:hAnsi="Calibri"/>
          <w:sz w:val="22"/>
          <w:szCs w:val="22"/>
        </w:rPr>
        <w:t> </w:t>
      </w:r>
      <w:r w:rsidR="0009482A" w:rsidRPr="0009482A">
        <w:rPr>
          <w:rFonts w:ascii="Calibri" w:hAnsi="Calibri"/>
          <w:sz w:val="22"/>
          <w:szCs w:val="22"/>
        </w:rPr>
        <w:t>oceněných</w:t>
      </w:r>
      <w:r w:rsidR="005F7897" w:rsidRPr="0009482A">
        <w:rPr>
          <w:rFonts w:ascii="Calibri" w:hAnsi="Calibri"/>
          <w:sz w:val="22"/>
          <w:szCs w:val="22"/>
        </w:rPr>
        <w:t xml:space="preserve"> položkov</w:t>
      </w:r>
      <w:r w:rsidR="0009482A" w:rsidRPr="0009482A">
        <w:rPr>
          <w:rFonts w:ascii="Calibri" w:hAnsi="Calibri"/>
          <w:sz w:val="22"/>
          <w:szCs w:val="22"/>
        </w:rPr>
        <w:t>ých</w:t>
      </w:r>
      <w:r w:rsidR="005F7897" w:rsidRPr="0009482A">
        <w:rPr>
          <w:rFonts w:ascii="Calibri" w:hAnsi="Calibri"/>
          <w:sz w:val="22"/>
          <w:szCs w:val="22"/>
        </w:rPr>
        <w:t xml:space="preserve"> rozpoč</w:t>
      </w:r>
      <w:r w:rsidR="005B11BC" w:rsidRPr="0009482A">
        <w:rPr>
          <w:rFonts w:ascii="Calibri" w:hAnsi="Calibri"/>
          <w:sz w:val="22"/>
          <w:szCs w:val="22"/>
        </w:rPr>
        <w:t>t</w:t>
      </w:r>
      <w:r w:rsidR="0009482A" w:rsidRPr="0009482A">
        <w:rPr>
          <w:rFonts w:ascii="Calibri" w:hAnsi="Calibri"/>
          <w:sz w:val="22"/>
          <w:szCs w:val="22"/>
        </w:rPr>
        <w:t>ů, které</w:t>
      </w:r>
      <w:r w:rsidR="005F7897" w:rsidRPr="0009482A">
        <w:rPr>
          <w:rFonts w:ascii="Calibri" w:hAnsi="Calibri"/>
          <w:sz w:val="22"/>
          <w:szCs w:val="22"/>
        </w:rPr>
        <w:t xml:space="preserve"> </w:t>
      </w:r>
      <w:r w:rsidR="0009482A" w:rsidRPr="0009482A">
        <w:rPr>
          <w:rFonts w:ascii="Calibri" w:hAnsi="Calibri"/>
          <w:sz w:val="22"/>
          <w:szCs w:val="22"/>
        </w:rPr>
        <w:t>byly</w:t>
      </w:r>
      <w:r w:rsidR="005F7897" w:rsidRPr="0009482A">
        <w:rPr>
          <w:rFonts w:ascii="Calibri" w:hAnsi="Calibri"/>
          <w:sz w:val="22"/>
          <w:szCs w:val="22"/>
        </w:rPr>
        <w:t xml:space="preserve"> součástí nabídky zhotovitele podané v rámci zadávacího řízení </w:t>
      </w:r>
      <w:r w:rsidR="001877C1" w:rsidRPr="0009482A">
        <w:rPr>
          <w:rFonts w:ascii="Calibri" w:hAnsi="Calibri"/>
          <w:sz w:val="22"/>
          <w:szCs w:val="22"/>
        </w:rPr>
        <w:t>na výběr zhotovitele (dále jen „nabídkový rozpočet“)</w:t>
      </w:r>
      <w:r w:rsidR="005F7897" w:rsidRPr="0009482A">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981902">
        <w:rPr>
          <w:rFonts w:ascii="Calibri" w:hAnsi="Calibri"/>
          <w:sz w:val="22"/>
          <w:szCs w:val="22"/>
        </w:rPr>
        <w:t xml:space="preserve">Objednatel </w:t>
      </w:r>
      <w:r w:rsidR="00F01743" w:rsidRPr="00981902">
        <w:rPr>
          <w:rFonts w:ascii="Calibri" w:hAnsi="Calibri"/>
          <w:snapToGrid w:val="0"/>
          <w:sz w:val="22"/>
          <w:szCs w:val="22"/>
        </w:rPr>
        <w:t>prohlašuje, že</w:t>
      </w:r>
      <w:r w:rsidRPr="00981902">
        <w:rPr>
          <w:rFonts w:ascii="Calibri" w:hAnsi="Calibri"/>
          <w:snapToGrid w:val="0"/>
          <w:sz w:val="22"/>
          <w:szCs w:val="22"/>
        </w:rPr>
        <w:t xml:space="preserve"> plnění</w:t>
      </w:r>
      <w:r w:rsidR="00F01743" w:rsidRPr="00981902">
        <w:rPr>
          <w:rFonts w:ascii="Calibri" w:hAnsi="Calibri"/>
          <w:snapToGrid w:val="0"/>
          <w:sz w:val="22"/>
          <w:szCs w:val="22"/>
        </w:rPr>
        <w:t xml:space="preserve"> dle této smlouvy</w:t>
      </w:r>
      <w:r w:rsidRPr="00981902">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981902">
        <w:rPr>
          <w:rFonts w:ascii="Calibri" w:hAnsi="Calibri"/>
          <w:snapToGrid w:val="0"/>
          <w:sz w:val="22"/>
          <w:szCs w:val="22"/>
        </w:rPr>
        <w:t>bude pro uvedené plnění</w:t>
      </w:r>
      <w:r w:rsidRPr="00981902">
        <w:rPr>
          <w:rFonts w:ascii="Calibri" w:hAnsi="Calibri"/>
          <w:snapToGrid w:val="0"/>
          <w:sz w:val="22"/>
          <w:szCs w:val="22"/>
        </w:rPr>
        <w:t xml:space="preserve"> aplikován režim přenesení daňové povinnosti dle § 92a zákona</w:t>
      </w:r>
      <w:r w:rsidR="004B68BE" w:rsidRPr="00981902">
        <w:rPr>
          <w:rFonts w:ascii="Calibri" w:hAnsi="Calibri"/>
          <w:snapToGrid w:val="0"/>
          <w:sz w:val="22"/>
          <w:szCs w:val="22"/>
        </w:rPr>
        <w:t xml:space="preserve"> č. 235/2004 Sb., o dani z přidané hodnoty, ve znění pozdějších předpisů (dále jen zákon</w:t>
      </w:r>
      <w:r w:rsidRPr="00981902">
        <w:rPr>
          <w:rFonts w:ascii="Calibri" w:hAnsi="Calibri"/>
          <w:snapToGrid w:val="0"/>
          <w:sz w:val="22"/>
          <w:szCs w:val="22"/>
        </w:rPr>
        <w:t xml:space="preserve"> o DPH</w:t>
      </w:r>
      <w:r w:rsidR="004B68BE" w:rsidRPr="00981902">
        <w:rPr>
          <w:rFonts w:ascii="Calibri" w:hAnsi="Calibri"/>
          <w:snapToGrid w:val="0"/>
          <w:sz w:val="22"/>
          <w:szCs w:val="22"/>
        </w:rPr>
        <w:t>)</w:t>
      </w:r>
      <w:r w:rsidR="004A44B7" w:rsidRPr="00981902">
        <w:rPr>
          <w:rFonts w:ascii="Calibri" w:hAnsi="Calibri"/>
          <w:snapToGrid w:val="0"/>
          <w:sz w:val="22"/>
          <w:szCs w:val="22"/>
        </w:rPr>
        <w:t>. V</w:t>
      </w:r>
      <w:r w:rsidR="00AE6510" w:rsidRPr="00981902">
        <w:rPr>
          <w:rFonts w:ascii="Calibri" w:hAnsi="Calibri"/>
          <w:snapToGrid w:val="0"/>
          <w:sz w:val="22"/>
          <w:szCs w:val="22"/>
        </w:rPr>
        <w:t> </w:t>
      </w:r>
      <w:r w:rsidR="00F81138" w:rsidRPr="00981902">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7314F1">
        <w:rPr>
          <w:rFonts w:ascii="Calibri" w:hAnsi="Calibri" w:cs="Times New Roman"/>
          <w:b/>
          <w:sz w:val="22"/>
          <w:szCs w:val="22"/>
        </w:rPr>
        <w:t>9</w:t>
      </w:r>
      <w:r w:rsidR="00B558CF">
        <w:rPr>
          <w:rFonts w:ascii="Calibri" w:hAnsi="Calibri" w:cs="Times New Roman"/>
          <w:b/>
          <w:sz w:val="22"/>
          <w:szCs w:val="22"/>
        </w:rPr>
        <w:t>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7314F1">
        <w:rPr>
          <w:rFonts w:ascii="Calibri" w:hAnsi="Calibri" w:cs="Times New Roman"/>
          <w:b/>
          <w:sz w:val="22"/>
          <w:szCs w:val="22"/>
        </w:rPr>
        <w:t>srpen</w:t>
      </w:r>
      <w:r w:rsidR="00484FCC" w:rsidRPr="001C4304">
        <w:rPr>
          <w:rFonts w:ascii="Calibri" w:hAnsi="Calibri" w:cs="Times New Roman"/>
          <w:b/>
          <w:sz w:val="22"/>
          <w:szCs w:val="22"/>
        </w:rPr>
        <w:t xml:space="preserve"> 2018.</w:t>
      </w:r>
    </w:p>
    <w:p w:rsidR="007314F1" w:rsidRPr="007314F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7314F1">
        <w:rPr>
          <w:rFonts w:ascii="Calibri" w:hAnsi="Calibri" w:cs="Times New Roman"/>
          <w:sz w:val="22"/>
          <w:szCs w:val="22"/>
        </w:rPr>
        <w:t>Termín předání staveniště a zahájení prací je závislý na době ukončení zadávacího řízení a zajištění financování akce. Z tohoto důvodu se jedná pouze o předpoklad, který může být změněn.</w:t>
      </w:r>
      <w:r>
        <w:rPr>
          <w:rFonts w:ascii="Calibri" w:hAnsi="Calibri" w:cs="Times New Roman"/>
          <w:sz w:val="22"/>
          <w:szCs w:val="22"/>
        </w:rPr>
        <w:t xml:space="preserve"> V případě změny předpokládaného termínu předání staveniště a zahájení prací není nutné uzavírat dodatek k této smlouvě.</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746EAF">
        <w:rPr>
          <w:rFonts w:ascii="Calibri" w:hAnsi="Calibri"/>
        </w:rPr>
        <w:t xml:space="preserve">, </w:t>
      </w:r>
      <w:r w:rsidRPr="00BC3051">
        <w:rPr>
          <w:rFonts w:ascii="Calibri" w:hAnsi="Calibri"/>
        </w:rPr>
        <w:t>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46EAF" w:rsidRPr="00BB42D2"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2D7391">
      <w:pPr>
        <w:pStyle w:val="Normln1"/>
        <w:numPr>
          <w:ilvl w:val="0"/>
          <w:numId w:val="40"/>
        </w:numPr>
        <w:tabs>
          <w:tab w:val="left" w:pos="1526"/>
        </w:tabs>
        <w:jc w:val="both"/>
        <w:rPr>
          <w:rFonts w:ascii="Calibri" w:hAnsi="Calibri"/>
        </w:rPr>
      </w:pPr>
      <w:r w:rsidRPr="00613F7F">
        <w:rPr>
          <w:rFonts w:ascii="Calibri" w:hAnsi="Calibri"/>
        </w:rPr>
        <w:t>před zahájením realizace díla:</w:t>
      </w:r>
    </w:p>
    <w:p w:rsidR="002D7391" w:rsidRDefault="002D7391" w:rsidP="002D7391">
      <w:pPr>
        <w:pStyle w:val="Normln1"/>
        <w:tabs>
          <w:tab w:val="left" w:pos="1526"/>
        </w:tabs>
        <w:ind w:left="900"/>
        <w:jc w:val="both"/>
        <w:rPr>
          <w:rFonts w:ascii="Calibri" w:hAnsi="Calibri"/>
        </w:rPr>
      </w:pPr>
    </w:p>
    <w:p w:rsidR="00E6771F" w:rsidRPr="0009482A" w:rsidRDefault="00E03D68" w:rsidP="00E6771F">
      <w:pPr>
        <w:numPr>
          <w:ilvl w:val="0"/>
          <w:numId w:val="18"/>
        </w:numPr>
        <w:rPr>
          <w:rFonts w:ascii="Calibri" w:eastAsia="Calibri" w:hAnsi="Calibri" w:cs="Arial"/>
          <w:lang w:eastAsia="en-US"/>
        </w:rPr>
      </w:pPr>
      <w:r w:rsidRPr="0009482A">
        <w:rPr>
          <w:rFonts w:ascii="Calibri" w:hAnsi="Calibri"/>
        </w:rPr>
        <w:t xml:space="preserve">předložení </w:t>
      </w:r>
      <w:r w:rsidR="0031381F" w:rsidRPr="0009482A">
        <w:rPr>
          <w:rFonts w:ascii="Calibri" w:hAnsi="Calibri"/>
        </w:rPr>
        <w:t>harmonogram</w:t>
      </w:r>
      <w:r w:rsidRPr="0009482A">
        <w:rPr>
          <w:rFonts w:ascii="Calibri" w:hAnsi="Calibri"/>
        </w:rPr>
        <w:t>u</w:t>
      </w:r>
      <w:r w:rsidR="0031381F" w:rsidRPr="0009482A">
        <w:rPr>
          <w:rFonts w:ascii="Calibri" w:hAnsi="Calibri"/>
        </w:rPr>
        <w:t xml:space="preserve"> stavby</w:t>
      </w:r>
      <w:r w:rsidR="00733C29" w:rsidRPr="0009482A">
        <w:rPr>
          <w:rFonts w:ascii="Calibri" w:eastAsia="Calibri" w:hAnsi="Calibri" w:cs="Arial"/>
          <w:szCs w:val="22"/>
          <w:lang w:eastAsia="en-US"/>
        </w:rPr>
        <w:t xml:space="preserve"> projednaný v předstihu s </w:t>
      </w:r>
      <w:r w:rsidR="00EF6403" w:rsidRPr="0009482A">
        <w:rPr>
          <w:rFonts w:ascii="Calibri" w:eastAsia="Calibri" w:hAnsi="Calibri" w:cs="Arial"/>
          <w:szCs w:val="22"/>
          <w:lang w:eastAsia="en-US"/>
        </w:rPr>
        <w:t>objednatelem</w:t>
      </w:r>
      <w:r w:rsidR="00733C29" w:rsidRPr="0009482A">
        <w:rPr>
          <w:rFonts w:ascii="Calibri" w:eastAsia="Calibri" w:hAnsi="Calibri" w:cs="Arial"/>
          <w:szCs w:val="22"/>
          <w:lang w:eastAsia="en-US"/>
        </w:rPr>
        <w:t>, který zajistí plynulost a koordinovanost při realizaci stavby</w:t>
      </w:r>
      <w:r w:rsidR="0009482A" w:rsidRPr="0009482A">
        <w:rPr>
          <w:rFonts w:ascii="Calibri" w:eastAsia="Calibri" w:hAnsi="Calibri" w:cs="Arial"/>
          <w:szCs w:val="22"/>
          <w:lang w:eastAsia="en-US"/>
        </w:rPr>
        <w:t>,</w:t>
      </w:r>
    </w:p>
    <w:p w:rsidR="00B11F70" w:rsidRPr="00B11F70" w:rsidRDefault="00B11F70" w:rsidP="00B11F70">
      <w:pPr>
        <w:numPr>
          <w:ilvl w:val="0"/>
          <w:numId w:val="18"/>
        </w:numPr>
        <w:autoSpaceDE w:val="0"/>
        <w:autoSpaceDN w:val="0"/>
        <w:adjustRightInd w:val="0"/>
        <w:rPr>
          <w:rFonts w:asciiTheme="minorHAnsi" w:hAnsiTheme="minorHAnsi" w:cs="Arial"/>
        </w:rPr>
      </w:pPr>
      <w:r w:rsidRPr="00B11F70">
        <w:rPr>
          <w:rFonts w:asciiTheme="minorHAnsi" w:hAnsiTheme="minorHAnsi" w:cs="Arial"/>
        </w:rPr>
        <w:t>zajištění vydání příkazu k dočasnému dopravnímu značení během stavby,</w:t>
      </w:r>
      <w:r w:rsidR="00072934">
        <w:rPr>
          <w:rFonts w:asciiTheme="minorHAnsi" w:hAnsiTheme="minorHAnsi" w:cs="Arial"/>
        </w:rPr>
        <w:t xml:space="preserve"> pokud bude nutný</w:t>
      </w:r>
      <w:r>
        <w:rPr>
          <w:rFonts w:asciiTheme="minorHAnsi" w:hAnsiTheme="minorHAnsi" w:cs="Arial"/>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155B9D">
      <w:pPr>
        <w:pStyle w:val="Odstavecseseznamem"/>
        <w:numPr>
          <w:ilvl w:val="0"/>
          <w:numId w:val="18"/>
        </w:numPr>
        <w:rPr>
          <w:rFonts w:ascii="Calibri" w:eastAsia="Calibri" w:hAnsi="Calibri" w:cs="Arial"/>
          <w:sz w:val="22"/>
          <w:szCs w:val="22"/>
          <w:lang w:eastAsia="en-US"/>
        </w:rPr>
      </w:pPr>
      <w:r w:rsidRPr="00155B9D">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Pr="00BC3051" w:rsidRDefault="00155B9D" w:rsidP="007B0B4A">
      <w:pPr>
        <w:pStyle w:val="Normln1"/>
        <w:numPr>
          <w:ilvl w:val="0"/>
          <w:numId w:val="19"/>
        </w:numPr>
        <w:jc w:val="both"/>
        <w:textAlignment w:val="baseline"/>
        <w:rPr>
          <w:rFonts w:ascii="Calibri" w:hAnsi="Calibri"/>
        </w:rPr>
      </w:pPr>
      <w:r w:rsidRPr="00BC3051">
        <w:rPr>
          <w:rFonts w:ascii="Calibri" w:hAnsi="Calibri"/>
        </w:rPr>
        <w:t>zabezepečení</w:t>
      </w:r>
      <w:r w:rsidR="00EF6403" w:rsidRPr="00BC3051">
        <w:rPr>
          <w:rFonts w:ascii="Calibri" w:hAnsi="Calibri"/>
        </w:rPr>
        <w:t xml:space="preserve"> postupných dodávek materiálu na staveniště z důvodu, že objednatel v místě plnění nedisponuje skladovými prostory,</w:t>
      </w:r>
    </w:p>
    <w:p w:rsidR="007B0B4A" w:rsidRPr="007B0B4A" w:rsidRDefault="007B0B4A"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613F7F" w:rsidRPr="00BC3051" w:rsidRDefault="00613F7F" w:rsidP="00613F7F">
      <w:pPr>
        <w:pStyle w:val="Normln1"/>
        <w:numPr>
          <w:ilvl w:val="0"/>
          <w:numId w:val="20"/>
        </w:numPr>
        <w:tabs>
          <w:tab w:val="left" w:pos="1526"/>
        </w:tabs>
        <w:ind w:left="993"/>
        <w:jc w:val="both"/>
        <w:rPr>
          <w:rFonts w:ascii="Calibri" w:hAnsi="Calibri"/>
        </w:rPr>
      </w:pPr>
      <w:r w:rsidRPr="00BC3051">
        <w:rPr>
          <w:rFonts w:ascii="Calibri" w:hAnsi="Calibri"/>
        </w:rPr>
        <w:t>v případě, že zhotovitel bude používat stroje, které vyvolávají hluk, vibrace a otřesy, zajistí si taková opatření, aby na blízkých stávajících objektech nebo inženýrských sítích nedošlo vl</w:t>
      </w:r>
      <w:r w:rsidR="00981902">
        <w:rPr>
          <w:rFonts w:ascii="Calibri" w:hAnsi="Calibri"/>
        </w:rPr>
        <w:t>ivem stavební činnosti k újmám,</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00FC5926" w:rsidRPr="00EA6CA4">
        <w:rPr>
          <w:rFonts w:ascii="Calibri" w:hAnsi="Calibri" w:cs="Times New Roman"/>
          <w:sz w:val="22"/>
          <w:szCs w:val="22"/>
        </w:rPr>
        <w:lastRenderedPageBreak/>
        <w:t xml:space="preserve">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w:t>
      </w:r>
      <w:r w:rsidR="002D7391">
        <w:rPr>
          <w:rFonts w:ascii="Calibri" w:hAnsi="Calibri" w:cs="Times New Roman"/>
          <w:sz w:val="22"/>
          <w:szCs w:val="22"/>
        </w:rPr>
        <w:t xml:space="preserve">bod 4.1.2, </w:t>
      </w:r>
      <w:r w:rsidR="00600321">
        <w:rPr>
          <w:rFonts w:ascii="Calibri" w:hAnsi="Calibri" w:cs="Times New Roman"/>
          <w:sz w:val="22"/>
          <w:szCs w:val="22"/>
        </w:rPr>
        <w:t>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09482A"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3A7D72">
        <w:rPr>
          <w:rFonts w:ascii="Calibri" w:hAnsi="Calibri"/>
          <w:szCs w:val="22"/>
        </w:rPr>
        <w:t xml:space="preserve">č. 235/2004 Sb., o dani z přidané hodnoty, ve znění pozdějších předpisů (dále jen „zákon </w:t>
      </w:r>
      <w:r w:rsidR="00553F40">
        <w:rPr>
          <w:rFonts w:ascii="Calibri" w:hAnsi="Calibri"/>
          <w:szCs w:val="22"/>
        </w:rPr>
        <w:t>o DPH</w:t>
      </w:r>
      <w:r w:rsidR="003A7D72">
        <w:rPr>
          <w:rFonts w:ascii="Calibri" w:hAnsi="Calibri"/>
          <w:szCs w:val="22"/>
        </w:rPr>
        <w:t>“)</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8F78C7" w:rsidRDefault="008F78C7" w:rsidP="008F78C7">
      <w:pPr>
        <w:pStyle w:val="Import6"/>
        <w:widowControl w:val="0"/>
        <w:spacing w:line="228" w:lineRule="auto"/>
        <w:ind w:left="1134" w:firstLine="0"/>
        <w:jc w:val="left"/>
        <w:rPr>
          <w:rFonts w:ascii="Calibri" w:hAnsi="Calibri" w:cs="Times New Roman"/>
          <w:sz w:val="22"/>
          <w:szCs w:val="22"/>
        </w:rPr>
      </w:pPr>
    </w:p>
    <w:p w:rsidR="00CA53CF"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bude používáno </w:t>
      </w:r>
      <w:r w:rsidR="00CD63A5" w:rsidRPr="00A07EFD">
        <w:rPr>
          <w:rFonts w:ascii="Calibri" w:hAnsi="Calibri" w:cs="Times New Roman"/>
          <w:sz w:val="22"/>
          <w:szCs w:val="22"/>
        </w:rPr>
        <w:t xml:space="preserve">k ekonomické činnosti – </w:t>
      </w:r>
      <w:r w:rsidR="002705F0">
        <w:rPr>
          <w:rFonts w:ascii="Calibri" w:hAnsi="Calibri" w:cs="Times New Roman"/>
          <w:sz w:val="22"/>
          <w:szCs w:val="22"/>
        </w:rPr>
        <w:t>je</w:t>
      </w:r>
      <w:r w:rsidRPr="00A07EFD">
        <w:rPr>
          <w:rFonts w:ascii="Calibri" w:hAnsi="Calibri" w:cs="Times New Roman"/>
          <w:sz w:val="22"/>
          <w:szCs w:val="22"/>
        </w:rPr>
        <w:t xml:space="preserve"> aplikován režim přenesené daňové povinnosti dle § 92a zákona o DPH</w:t>
      </w:r>
      <w:r w:rsidR="002705F0">
        <w:rPr>
          <w:rFonts w:ascii="Calibri" w:hAnsi="Calibri" w:cs="Times New Roman"/>
          <w:sz w:val="22"/>
          <w:szCs w:val="22"/>
        </w:rPr>
        <w:t>,</w:t>
      </w:r>
    </w:p>
    <w:p w:rsidR="002705F0" w:rsidRPr="00157548" w:rsidRDefault="002705F0" w:rsidP="002705F0">
      <w:pPr>
        <w:pStyle w:val="Import6"/>
        <w:widowControl w:val="0"/>
        <w:numPr>
          <w:ilvl w:val="0"/>
          <w:numId w:val="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jc w:val="left"/>
        <w:textAlignment w:val="auto"/>
        <w:rPr>
          <w:rFonts w:ascii="Calibri" w:hAnsi="Calibri" w:cs="Times New Roman"/>
          <w:sz w:val="22"/>
          <w:szCs w:val="22"/>
        </w:rPr>
      </w:pPr>
      <w:r w:rsidRPr="00157548">
        <w:rPr>
          <w:rFonts w:ascii="Calibri" w:hAnsi="Calibri" w:cs="Times New Roman"/>
          <w:sz w:val="22"/>
          <w:szCs w:val="22"/>
        </w:rPr>
        <w:t>číselný kód dle Klasifikace produkce (CZ-CPA 41-43) u stavebních nebo montážních prací.</w:t>
      </w:r>
    </w:p>
    <w:p w:rsidR="002705F0"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závazky zhotovitele vzniklé z této smlouvy, zejména závazky na odstranění vad díla vzniklých v průběhu realizace díla </w:t>
      </w:r>
      <w:r w:rsidR="002705F0">
        <w:rPr>
          <w:rFonts w:ascii="Calibri" w:hAnsi="Calibri" w:cs="Times New Roman"/>
          <w:sz w:val="22"/>
          <w:szCs w:val="22"/>
        </w:rPr>
        <w:t xml:space="preserve">nebo </w:t>
      </w:r>
      <w:r w:rsidR="00C06DEB" w:rsidRPr="00852859">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09482A" w:rsidRPr="00C419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lastRenderedPageBreak/>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2705F0">
        <w:rPr>
          <w:rFonts w:ascii="Calibri" w:hAnsi="Calibri" w:cs="Times New Roman"/>
          <w:sz w:val="22"/>
          <w:szCs w:val="22"/>
        </w:rPr>
        <w:t>bez</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2705F0">
        <w:rPr>
          <w:rFonts w:ascii="Calibri" w:hAnsi="Calibri" w:cs="Times New Roman"/>
          <w:sz w:val="22"/>
          <w:szCs w:val="22"/>
        </w:rPr>
        <w:t>bez</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2705F0">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Pr="00354722"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806CEA">
        <w:rPr>
          <w:rFonts w:ascii="Calibri" w:hAnsi="Calibri" w:cs="Times New Roman"/>
          <w:sz w:val="22"/>
          <w:szCs w:val="22"/>
        </w:rPr>
        <w:t>5</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806CEA" w:rsidRDefault="00806CEA" w:rsidP="00806CE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3F5F10">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CA53CF"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CA53CF" w:rsidRDefault="00CA53CF" w:rsidP="00CA53CF">
      <w:pPr>
        <w:pStyle w:val="Odstavecseseznamem"/>
        <w:rPr>
          <w:rFonts w:ascii="Calibri" w:hAnsi="Calibri"/>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09482A" w:rsidRDefault="0009482A" w:rsidP="006C2CE6">
      <w:pPr>
        <w:rPr>
          <w:rFonts w:ascii="Calibri" w:hAnsi="Calibri"/>
          <w:szCs w:val="22"/>
        </w:rPr>
      </w:pPr>
    </w:p>
    <w:p w:rsidR="00CA53CF" w:rsidRDefault="00CA53CF" w:rsidP="006C2CE6">
      <w:pPr>
        <w:rPr>
          <w:rFonts w:ascii="Calibri" w:hAnsi="Calibri"/>
          <w:szCs w:val="22"/>
        </w:rPr>
      </w:pPr>
    </w:p>
    <w:p w:rsidR="00CA53CF" w:rsidRDefault="00CA53CF"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73" w:rsidRDefault="00AB4373">
      <w:r>
        <w:separator/>
      </w:r>
    </w:p>
    <w:p w:rsidR="00AB4373" w:rsidRDefault="00AB4373"/>
    <w:p w:rsidR="00AB4373" w:rsidRDefault="00AB4373" w:rsidP="003A4FAD"/>
    <w:p w:rsidR="00AB4373" w:rsidRDefault="00AB4373"/>
    <w:p w:rsidR="00AB4373" w:rsidRDefault="00AB4373"/>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p w:rsidR="00AB4373" w:rsidRDefault="00AB4373"/>
    <w:p w:rsidR="00AB4373" w:rsidRDefault="00AB4373"/>
    <w:p w:rsidR="00AB4373" w:rsidRDefault="00AB4373" w:rsidP="00F75207"/>
    <w:p w:rsidR="00AB4373" w:rsidRDefault="00AB4373" w:rsidP="00F75207"/>
    <w:p w:rsidR="00AB4373" w:rsidRDefault="00AB4373"/>
    <w:p w:rsidR="00AB4373" w:rsidRDefault="00AB4373"/>
    <w:p w:rsidR="00AB4373" w:rsidRDefault="00AB4373"/>
    <w:p w:rsidR="00AB4373" w:rsidRDefault="00AB4373" w:rsidP="008A2932"/>
    <w:p w:rsidR="00AB4373" w:rsidRDefault="00AB4373"/>
    <w:p w:rsidR="00AB4373" w:rsidRDefault="00AB4373" w:rsidP="00341130"/>
    <w:p w:rsidR="00AB4373" w:rsidRDefault="00AB4373"/>
    <w:p w:rsidR="00AB4373" w:rsidRDefault="00AB4373" w:rsidP="004D65EC"/>
    <w:p w:rsidR="00AB4373" w:rsidRDefault="00AB4373"/>
    <w:p w:rsidR="00AB4373" w:rsidRDefault="00AB4373" w:rsidP="00F0468D"/>
    <w:p w:rsidR="00AB4373" w:rsidRDefault="00AB4373" w:rsidP="00F0468D"/>
    <w:p w:rsidR="00AB4373" w:rsidRDefault="00AB4373" w:rsidP="00F0468D"/>
    <w:p w:rsidR="00AB4373" w:rsidRDefault="00AB4373" w:rsidP="00F24506"/>
    <w:p w:rsidR="00AB4373" w:rsidRDefault="00AB4373" w:rsidP="00F24506"/>
    <w:p w:rsidR="00AB4373" w:rsidRDefault="00AB4373" w:rsidP="00F24506"/>
    <w:p w:rsidR="00AB4373" w:rsidRDefault="00AB4373" w:rsidP="00F24506"/>
    <w:p w:rsidR="00AB4373" w:rsidRDefault="00AB4373" w:rsidP="00F24506"/>
    <w:p w:rsidR="00AB4373" w:rsidRDefault="00AB4373"/>
    <w:p w:rsidR="00AB4373" w:rsidRDefault="00AB4373" w:rsidP="002632B7"/>
    <w:p w:rsidR="00AB4373" w:rsidRDefault="00AB4373" w:rsidP="00BC5006"/>
    <w:p w:rsidR="00AB4373" w:rsidRDefault="00AB4373"/>
    <w:p w:rsidR="00AB4373" w:rsidRDefault="00AB4373"/>
    <w:p w:rsidR="00AB4373" w:rsidRDefault="00AB4373"/>
    <w:p w:rsidR="00AB4373" w:rsidRDefault="00AB4373" w:rsidP="006F2FCD"/>
    <w:p w:rsidR="00AB4373" w:rsidRDefault="00AB4373"/>
    <w:p w:rsidR="00AB4373" w:rsidRDefault="00AB4373"/>
    <w:p w:rsidR="00AB4373" w:rsidRDefault="00AB4373" w:rsidP="00642E62"/>
    <w:p w:rsidR="00AB4373" w:rsidRDefault="00AB4373"/>
    <w:p w:rsidR="00AB4373" w:rsidRDefault="00AB4373" w:rsidP="00E23ADF"/>
    <w:p w:rsidR="00AB4373" w:rsidRDefault="00AB4373" w:rsidP="00E23ADF"/>
    <w:p w:rsidR="00AB4373" w:rsidRDefault="00AB4373" w:rsidP="00E23ADF"/>
    <w:p w:rsidR="00AB4373" w:rsidRDefault="00AB4373"/>
    <w:p w:rsidR="00AB4373" w:rsidRDefault="00AB4373" w:rsidP="005017E2"/>
    <w:p w:rsidR="00AB4373" w:rsidRDefault="00AB4373" w:rsidP="005017E2"/>
    <w:p w:rsidR="00AB4373" w:rsidRDefault="00AB4373" w:rsidP="005017E2"/>
    <w:p w:rsidR="00AB4373" w:rsidRDefault="00AB4373"/>
    <w:p w:rsidR="00AB4373" w:rsidRDefault="00AB4373" w:rsidP="00827DBB"/>
    <w:p w:rsidR="00AB4373" w:rsidRDefault="00AB4373" w:rsidP="00962D51"/>
    <w:p w:rsidR="00AB4373" w:rsidRDefault="00AB4373" w:rsidP="00962D51"/>
    <w:p w:rsidR="00AB4373" w:rsidRDefault="00AB4373"/>
    <w:p w:rsidR="00AB4373" w:rsidRDefault="00AB4373" w:rsidP="0041392C"/>
    <w:p w:rsidR="00AB4373" w:rsidRDefault="00AB4373" w:rsidP="006A387E"/>
    <w:p w:rsidR="00AB4373" w:rsidRDefault="00AB4373"/>
    <w:p w:rsidR="00AB4373" w:rsidRDefault="00AB4373" w:rsidP="00B11F70"/>
  </w:endnote>
  <w:endnote w:type="continuationSeparator" w:id="0">
    <w:p w:rsidR="00AB4373" w:rsidRDefault="00AB4373">
      <w:r>
        <w:continuationSeparator/>
      </w:r>
    </w:p>
    <w:p w:rsidR="00AB4373" w:rsidRDefault="00AB4373"/>
    <w:p w:rsidR="00AB4373" w:rsidRDefault="00AB4373" w:rsidP="003A4FAD"/>
    <w:p w:rsidR="00AB4373" w:rsidRDefault="00AB4373"/>
    <w:p w:rsidR="00AB4373" w:rsidRDefault="00AB4373"/>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p w:rsidR="00AB4373" w:rsidRDefault="00AB4373"/>
    <w:p w:rsidR="00AB4373" w:rsidRDefault="00AB4373"/>
    <w:p w:rsidR="00AB4373" w:rsidRDefault="00AB4373" w:rsidP="00F75207"/>
    <w:p w:rsidR="00AB4373" w:rsidRDefault="00AB4373" w:rsidP="00F75207"/>
    <w:p w:rsidR="00AB4373" w:rsidRDefault="00AB4373"/>
    <w:p w:rsidR="00AB4373" w:rsidRDefault="00AB4373"/>
    <w:p w:rsidR="00AB4373" w:rsidRDefault="00AB4373"/>
    <w:p w:rsidR="00AB4373" w:rsidRDefault="00AB4373" w:rsidP="008A2932"/>
    <w:p w:rsidR="00AB4373" w:rsidRDefault="00AB4373"/>
    <w:p w:rsidR="00AB4373" w:rsidRDefault="00AB4373" w:rsidP="00341130"/>
    <w:p w:rsidR="00AB4373" w:rsidRDefault="00AB4373"/>
    <w:p w:rsidR="00AB4373" w:rsidRDefault="00AB4373" w:rsidP="004D65EC"/>
    <w:p w:rsidR="00AB4373" w:rsidRDefault="00AB4373"/>
    <w:p w:rsidR="00AB4373" w:rsidRDefault="00AB4373" w:rsidP="00F0468D"/>
    <w:p w:rsidR="00AB4373" w:rsidRDefault="00AB4373" w:rsidP="00F0468D"/>
    <w:p w:rsidR="00AB4373" w:rsidRDefault="00AB4373" w:rsidP="00F0468D"/>
    <w:p w:rsidR="00AB4373" w:rsidRDefault="00AB4373" w:rsidP="00F24506"/>
    <w:p w:rsidR="00AB4373" w:rsidRDefault="00AB4373" w:rsidP="00F24506"/>
    <w:p w:rsidR="00AB4373" w:rsidRDefault="00AB4373" w:rsidP="00F24506"/>
    <w:p w:rsidR="00AB4373" w:rsidRDefault="00AB4373" w:rsidP="00F24506"/>
    <w:p w:rsidR="00AB4373" w:rsidRDefault="00AB4373" w:rsidP="00F24506"/>
    <w:p w:rsidR="00AB4373" w:rsidRDefault="00AB4373"/>
    <w:p w:rsidR="00AB4373" w:rsidRDefault="00AB4373" w:rsidP="002632B7"/>
    <w:p w:rsidR="00AB4373" w:rsidRDefault="00AB4373" w:rsidP="00BC5006"/>
    <w:p w:rsidR="00AB4373" w:rsidRDefault="00AB4373"/>
    <w:p w:rsidR="00AB4373" w:rsidRDefault="00AB4373"/>
    <w:p w:rsidR="00AB4373" w:rsidRDefault="00AB4373"/>
    <w:p w:rsidR="00AB4373" w:rsidRDefault="00AB4373" w:rsidP="006F2FCD"/>
    <w:p w:rsidR="00AB4373" w:rsidRDefault="00AB4373"/>
    <w:p w:rsidR="00AB4373" w:rsidRDefault="00AB4373"/>
    <w:p w:rsidR="00AB4373" w:rsidRDefault="00AB4373" w:rsidP="00642E62"/>
    <w:p w:rsidR="00AB4373" w:rsidRDefault="00AB4373"/>
    <w:p w:rsidR="00AB4373" w:rsidRDefault="00AB4373" w:rsidP="00E23ADF"/>
    <w:p w:rsidR="00AB4373" w:rsidRDefault="00AB4373" w:rsidP="00E23ADF"/>
    <w:p w:rsidR="00AB4373" w:rsidRDefault="00AB4373" w:rsidP="00E23ADF"/>
    <w:p w:rsidR="00AB4373" w:rsidRDefault="00AB4373"/>
    <w:p w:rsidR="00AB4373" w:rsidRDefault="00AB4373" w:rsidP="005017E2"/>
    <w:p w:rsidR="00AB4373" w:rsidRDefault="00AB4373" w:rsidP="005017E2"/>
    <w:p w:rsidR="00AB4373" w:rsidRDefault="00AB4373" w:rsidP="005017E2"/>
    <w:p w:rsidR="00AB4373" w:rsidRDefault="00AB4373"/>
    <w:p w:rsidR="00AB4373" w:rsidRDefault="00AB4373" w:rsidP="00827DBB"/>
    <w:p w:rsidR="00AB4373" w:rsidRDefault="00AB4373" w:rsidP="00962D51"/>
    <w:p w:rsidR="00AB4373" w:rsidRDefault="00AB4373" w:rsidP="00962D51"/>
    <w:p w:rsidR="00AB4373" w:rsidRDefault="00AB4373"/>
    <w:p w:rsidR="00AB4373" w:rsidRDefault="00AB4373" w:rsidP="0041392C"/>
    <w:p w:rsidR="00AB4373" w:rsidRDefault="00AB4373" w:rsidP="006A387E"/>
    <w:p w:rsidR="00AB4373" w:rsidRDefault="00AB4373"/>
    <w:p w:rsidR="00AB4373" w:rsidRDefault="00AB4373"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4548CC2D" wp14:editId="14CDB623">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1153E">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1153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126F2E" w:rsidRPr="00126F2E">
      <w:rPr>
        <w:rFonts w:ascii="Calibri" w:hAnsi="Calibri"/>
        <w:b/>
        <w:kern w:val="24"/>
        <w:sz w:val="18"/>
        <w:szCs w:val="18"/>
      </w:rPr>
      <w:t>Žofie Podlipské 3, 3a – vybudování plynové kotelny a výměna oken mimo 1.NP</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37798B" w:rsidRPr="0037798B">
      <w:rPr>
        <w:rStyle w:val="slostrnky"/>
        <w:rFonts w:ascii="Calibri" w:hAnsi="Calibri" w:cs="Arial"/>
        <w:b w:val="0"/>
        <w:kern w:val="24"/>
        <w:sz w:val="18"/>
        <w:szCs w:val="18"/>
      </w:rPr>
      <w:t>13/2018/C2/SP/OIMH/Pa</w:t>
    </w:r>
    <w:r w:rsidR="0037798B" w:rsidRPr="0051290D">
      <w:rPr>
        <w:rStyle w:val="slostrnky"/>
        <w:rFonts w:ascii="Calibri" w:hAnsi="Calibri" w:cs="Arial"/>
        <w:b w:val="0"/>
        <w:kern w:val="24"/>
        <w:sz w:val="18"/>
        <w:szCs w:val="18"/>
        <w:highlight w:val="gree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C7F3B9B" wp14:editId="081E625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1153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1153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126F2E" w:rsidRPr="00126F2E">
      <w:rPr>
        <w:rFonts w:ascii="Calibri" w:hAnsi="Calibri"/>
        <w:b/>
        <w:kern w:val="24"/>
        <w:sz w:val="18"/>
        <w:szCs w:val="18"/>
      </w:rPr>
      <w:t>Žofie Podlipské 3, 3a – vybudování plynové kotelny a výměna oken mimo 1.NP</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37798B" w:rsidRPr="0037798B">
      <w:rPr>
        <w:rStyle w:val="slostrnky"/>
        <w:rFonts w:ascii="Calibri" w:hAnsi="Calibri" w:cs="Arial"/>
        <w:b w:val="0"/>
        <w:kern w:val="24"/>
        <w:sz w:val="18"/>
        <w:szCs w:val="18"/>
      </w:rPr>
      <w:t>13/2018/C2/SP/OIMH/Pa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73" w:rsidRDefault="00AB4373">
      <w:r>
        <w:separator/>
      </w:r>
    </w:p>
    <w:p w:rsidR="00AB4373" w:rsidRDefault="00AB4373"/>
    <w:p w:rsidR="00AB4373" w:rsidRDefault="00AB4373" w:rsidP="003A4FAD"/>
    <w:p w:rsidR="00AB4373" w:rsidRDefault="00AB4373"/>
    <w:p w:rsidR="00AB4373" w:rsidRDefault="00AB4373"/>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p w:rsidR="00AB4373" w:rsidRDefault="00AB4373"/>
    <w:p w:rsidR="00AB4373" w:rsidRDefault="00AB4373"/>
    <w:p w:rsidR="00AB4373" w:rsidRDefault="00AB4373" w:rsidP="00F75207"/>
    <w:p w:rsidR="00AB4373" w:rsidRDefault="00AB4373" w:rsidP="00F75207"/>
    <w:p w:rsidR="00AB4373" w:rsidRDefault="00AB4373"/>
    <w:p w:rsidR="00AB4373" w:rsidRDefault="00AB4373"/>
    <w:p w:rsidR="00AB4373" w:rsidRDefault="00AB4373"/>
    <w:p w:rsidR="00AB4373" w:rsidRDefault="00AB4373" w:rsidP="008A2932"/>
    <w:p w:rsidR="00AB4373" w:rsidRDefault="00AB4373"/>
    <w:p w:rsidR="00AB4373" w:rsidRDefault="00AB4373" w:rsidP="00341130"/>
    <w:p w:rsidR="00AB4373" w:rsidRDefault="00AB4373"/>
    <w:p w:rsidR="00AB4373" w:rsidRDefault="00AB4373" w:rsidP="004D65EC"/>
    <w:p w:rsidR="00AB4373" w:rsidRDefault="00AB4373"/>
    <w:p w:rsidR="00AB4373" w:rsidRDefault="00AB4373" w:rsidP="00F0468D"/>
    <w:p w:rsidR="00AB4373" w:rsidRDefault="00AB4373" w:rsidP="00F0468D"/>
    <w:p w:rsidR="00AB4373" w:rsidRDefault="00AB4373" w:rsidP="00F0468D"/>
    <w:p w:rsidR="00AB4373" w:rsidRDefault="00AB4373" w:rsidP="00F24506"/>
    <w:p w:rsidR="00AB4373" w:rsidRDefault="00AB4373" w:rsidP="00F24506"/>
    <w:p w:rsidR="00AB4373" w:rsidRDefault="00AB4373" w:rsidP="00F24506"/>
    <w:p w:rsidR="00AB4373" w:rsidRDefault="00AB4373" w:rsidP="00F24506"/>
    <w:p w:rsidR="00AB4373" w:rsidRDefault="00AB4373" w:rsidP="00F24506"/>
    <w:p w:rsidR="00AB4373" w:rsidRDefault="00AB4373"/>
    <w:p w:rsidR="00AB4373" w:rsidRDefault="00AB4373" w:rsidP="002632B7"/>
    <w:p w:rsidR="00AB4373" w:rsidRDefault="00AB4373" w:rsidP="00BC5006"/>
    <w:p w:rsidR="00AB4373" w:rsidRDefault="00AB4373"/>
    <w:p w:rsidR="00AB4373" w:rsidRDefault="00AB4373"/>
    <w:p w:rsidR="00AB4373" w:rsidRDefault="00AB4373"/>
    <w:p w:rsidR="00AB4373" w:rsidRDefault="00AB4373" w:rsidP="006F2FCD"/>
    <w:p w:rsidR="00AB4373" w:rsidRDefault="00AB4373"/>
    <w:p w:rsidR="00AB4373" w:rsidRDefault="00AB4373"/>
    <w:p w:rsidR="00AB4373" w:rsidRDefault="00AB4373" w:rsidP="00642E62"/>
    <w:p w:rsidR="00AB4373" w:rsidRDefault="00AB4373"/>
    <w:p w:rsidR="00AB4373" w:rsidRDefault="00AB4373" w:rsidP="00E23ADF"/>
    <w:p w:rsidR="00AB4373" w:rsidRDefault="00AB4373" w:rsidP="00E23ADF"/>
    <w:p w:rsidR="00AB4373" w:rsidRDefault="00AB4373" w:rsidP="00E23ADF"/>
    <w:p w:rsidR="00AB4373" w:rsidRDefault="00AB4373"/>
    <w:p w:rsidR="00AB4373" w:rsidRDefault="00AB4373" w:rsidP="005017E2"/>
    <w:p w:rsidR="00AB4373" w:rsidRDefault="00AB4373" w:rsidP="005017E2"/>
    <w:p w:rsidR="00AB4373" w:rsidRDefault="00AB4373" w:rsidP="005017E2"/>
    <w:p w:rsidR="00AB4373" w:rsidRDefault="00AB4373"/>
    <w:p w:rsidR="00AB4373" w:rsidRDefault="00AB4373" w:rsidP="00827DBB"/>
    <w:p w:rsidR="00AB4373" w:rsidRDefault="00AB4373" w:rsidP="00962D51"/>
    <w:p w:rsidR="00AB4373" w:rsidRDefault="00AB4373" w:rsidP="00962D51"/>
    <w:p w:rsidR="00AB4373" w:rsidRDefault="00AB4373"/>
    <w:p w:rsidR="00AB4373" w:rsidRDefault="00AB4373" w:rsidP="0041392C"/>
    <w:p w:rsidR="00AB4373" w:rsidRDefault="00AB4373" w:rsidP="006A387E"/>
    <w:p w:rsidR="00AB4373" w:rsidRDefault="00AB4373"/>
    <w:p w:rsidR="00AB4373" w:rsidRDefault="00AB4373" w:rsidP="00B11F70"/>
  </w:footnote>
  <w:footnote w:type="continuationSeparator" w:id="0">
    <w:p w:rsidR="00AB4373" w:rsidRDefault="00AB4373">
      <w:r>
        <w:continuationSeparator/>
      </w:r>
    </w:p>
    <w:p w:rsidR="00AB4373" w:rsidRDefault="00AB4373"/>
    <w:p w:rsidR="00AB4373" w:rsidRDefault="00AB4373" w:rsidP="003A4FAD"/>
    <w:p w:rsidR="00AB4373" w:rsidRDefault="00AB4373"/>
    <w:p w:rsidR="00AB4373" w:rsidRDefault="00AB4373"/>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rsidP="00911049"/>
    <w:p w:rsidR="00AB4373" w:rsidRDefault="00AB4373"/>
    <w:p w:rsidR="00AB4373" w:rsidRDefault="00AB4373"/>
    <w:p w:rsidR="00AB4373" w:rsidRDefault="00AB4373"/>
    <w:p w:rsidR="00AB4373" w:rsidRDefault="00AB4373" w:rsidP="00F75207"/>
    <w:p w:rsidR="00AB4373" w:rsidRDefault="00AB4373" w:rsidP="00F75207"/>
    <w:p w:rsidR="00AB4373" w:rsidRDefault="00AB4373"/>
    <w:p w:rsidR="00AB4373" w:rsidRDefault="00AB4373"/>
    <w:p w:rsidR="00AB4373" w:rsidRDefault="00AB4373"/>
    <w:p w:rsidR="00AB4373" w:rsidRDefault="00AB4373" w:rsidP="008A2932"/>
    <w:p w:rsidR="00AB4373" w:rsidRDefault="00AB4373"/>
    <w:p w:rsidR="00AB4373" w:rsidRDefault="00AB4373" w:rsidP="00341130"/>
    <w:p w:rsidR="00AB4373" w:rsidRDefault="00AB4373"/>
    <w:p w:rsidR="00AB4373" w:rsidRDefault="00AB4373" w:rsidP="004D65EC"/>
    <w:p w:rsidR="00AB4373" w:rsidRDefault="00AB4373"/>
    <w:p w:rsidR="00AB4373" w:rsidRDefault="00AB4373" w:rsidP="00F0468D"/>
    <w:p w:rsidR="00AB4373" w:rsidRDefault="00AB4373" w:rsidP="00F0468D"/>
    <w:p w:rsidR="00AB4373" w:rsidRDefault="00AB4373" w:rsidP="00F0468D"/>
    <w:p w:rsidR="00AB4373" w:rsidRDefault="00AB4373" w:rsidP="00F24506"/>
    <w:p w:rsidR="00AB4373" w:rsidRDefault="00AB4373" w:rsidP="00F24506"/>
    <w:p w:rsidR="00AB4373" w:rsidRDefault="00AB4373" w:rsidP="00F24506"/>
    <w:p w:rsidR="00AB4373" w:rsidRDefault="00AB4373" w:rsidP="00F24506"/>
    <w:p w:rsidR="00AB4373" w:rsidRDefault="00AB4373" w:rsidP="00F24506"/>
    <w:p w:rsidR="00AB4373" w:rsidRDefault="00AB4373"/>
    <w:p w:rsidR="00AB4373" w:rsidRDefault="00AB4373" w:rsidP="002632B7"/>
    <w:p w:rsidR="00AB4373" w:rsidRDefault="00AB4373" w:rsidP="00BC5006"/>
    <w:p w:rsidR="00AB4373" w:rsidRDefault="00AB4373"/>
    <w:p w:rsidR="00AB4373" w:rsidRDefault="00AB4373"/>
    <w:p w:rsidR="00AB4373" w:rsidRDefault="00AB4373"/>
    <w:p w:rsidR="00AB4373" w:rsidRDefault="00AB4373" w:rsidP="006F2FCD"/>
    <w:p w:rsidR="00AB4373" w:rsidRDefault="00AB4373"/>
    <w:p w:rsidR="00AB4373" w:rsidRDefault="00AB4373"/>
    <w:p w:rsidR="00AB4373" w:rsidRDefault="00AB4373" w:rsidP="00642E62"/>
    <w:p w:rsidR="00AB4373" w:rsidRDefault="00AB4373"/>
    <w:p w:rsidR="00AB4373" w:rsidRDefault="00AB4373" w:rsidP="00E23ADF"/>
    <w:p w:rsidR="00AB4373" w:rsidRDefault="00AB4373" w:rsidP="00E23ADF"/>
    <w:p w:rsidR="00AB4373" w:rsidRDefault="00AB4373" w:rsidP="00E23ADF"/>
    <w:p w:rsidR="00AB4373" w:rsidRDefault="00AB4373"/>
    <w:p w:rsidR="00AB4373" w:rsidRDefault="00AB4373" w:rsidP="005017E2"/>
    <w:p w:rsidR="00AB4373" w:rsidRDefault="00AB4373" w:rsidP="005017E2"/>
    <w:p w:rsidR="00AB4373" w:rsidRDefault="00AB4373" w:rsidP="005017E2"/>
    <w:p w:rsidR="00AB4373" w:rsidRDefault="00AB4373"/>
    <w:p w:rsidR="00AB4373" w:rsidRDefault="00AB4373" w:rsidP="00827DBB"/>
    <w:p w:rsidR="00AB4373" w:rsidRDefault="00AB4373" w:rsidP="00962D51"/>
    <w:p w:rsidR="00AB4373" w:rsidRDefault="00AB4373" w:rsidP="00962D51"/>
    <w:p w:rsidR="00AB4373" w:rsidRDefault="00AB4373"/>
    <w:p w:rsidR="00AB4373" w:rsidRDefault="00AB4373" w:rsidP="0041392C"/>
    <w:p w:rsidR="00AB4373" w:rsidRDefault="00AB4373" w:rsidP="006A387E"/>
    <w:p w:rsidR="00AB4373" w:rsidRDefault="00AB4373"/>
    <w:p w:rsidR="00AB4373" w:rsidRDefault="00AB4373"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1902"/>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2EFC"/>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4747-6A0E-4594-AEA6-78F69F5A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5997</Words>
  <Characters>35471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Pastorková Lenka</cp:lastModifiedBy>
  <cp:revision>6</cp:revision>
  <cp:lastPrinted>2018-06-12T05:57:00Z</cp:lastPrinted>
  <dcterms:created xsi:type="dcterms:W3CDTF">2018-06-13T07:50:00Z</dcterms:created>
  <dcterms:modified xsi:type="dcterms:W3CDTF">2018-06-13T08:24:00Z</dcterms:modified>
</cp:coreProperties>
</file>