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E4" w:rsidRDefault="008763E4"/>
    <w:p w:rsidR="0009677D" w:rsidRDefault="0009677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Rámcová smlouva o exekuční činnosti a další činnosti exekutora</w:t>
      </w:r>
    </w:p>
    <w:p w:rsidR="0009677D" w:rsidRDefault="0009677D">
      <w:pPr>
        <w:rPr>
          <w:rFonts w:ascii="Arial" w:hAnsi="Arial" w:cs="Arial"/>
          <w:b/>
          <w:sz w:val="28"/>
          <w:szCs w:val="28"/>
        </w:rPr>
      </w:pPr>
    </w:p>
    <w:p w:rsidR="0009677D" w:rsidRDefault="0009677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Smluvní strany</w:t>
      </w:r>
    </w:p>
    <w:p w:rsidR="0009677D" w:rsidRDefault="0009677D" w:rsidP="0009677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Statutární město Ostrava, městský obvod Moravská Ostrava a Přívoz</w:t>
      </w:r>
    </w:p>
    <w:p w:rsidR="0009677D" w:rsidRDefault="00347E76" w:rsidP="0009677D">
      <w:pPr>
        <w:spacing w:after="0"/>
      </w:pPr>
      <w:r>
        <w:t>n</w:t>
      </w:r>
      <w:r w:rsidR="0009677D">
        <w:t>ám. Dr. E. Beneše 555/6, 729 29 Ostrava</w:t>
      </w:r>
    </w:p>
    <w:p w:rsidR="0009677D" w:rsidRDefault="0009677D" w:rsidP="0009677D">
      <w:pPr>
        <w:spacing w:after="0"/>
      </w:pPr>
      <w:r>
        <w:t>zastoupený:</w:t>
      </w:r>
      <w:r>
        <w:tab/>
        <w:t xml:space="preserve">Bc. Lucií </w:t>
      </w:r>
      <w:proofErr w:type="spellStart"/>
      <w:r>
        <w:t>Feikovou</w:t>
      </w:r>
      <w:proofErr w:type="spellEnd"/>
      <w:r>
        <w:t>, místostarostkou</w:t>
      </w:r>
    </w:p>
    <w:p w:rsidR="0009677D" w:rsidRPr="00C74443" w:rsidRDefault="0009677D" w:rsidP="0009677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5715" r="13335" b="13335"/>
                <wp:wrapSquare wrapText="bothSides"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PjGKAIAADUEAAAOAAAAZHJzL2Uyb0RvYy54bWysU82O0zAQviPxDpbvbZL+bRs1XaGm5bJA&#10;pV0ewLWdxuDYlu02rRAPwpEH4ClWvBdjt6m6cEGIHJyxZ+bzNzOf5/fHRqIDt05oVeCsn2LEFdVM&#10;qF2BPz6te1OMnCeKEakVL/CJO3y/eP1q3pqcD3StJeMWAYhyeWsKXHtv8iRxtOYNcX1tuAJnpW1D&#10;PGztLmGWtIDeyGSQppOk1ZYZqyl3Dk7LsxMvIn5Vceo/VJXjHskCAzcfVxvXbViTxZzkO0tMLeiF&#10;BvkHFg0RCi69QpXEE7S34g+oRlCrna58n+om0VUlKI81QDVZ+ls1jzUxPNYCzXHm2ib3/2Dp+8PG&#10;IsEKPMRIkQZGtPn57flH8/wdOaM/KeCHhqFNrXE5RC/VxoZC6VE9mgdNPzuk9LImascj3aeTAYws&#10;ZCQvUsLGGbhs277TDGLI3uvYs2NlmwAJ3UDHOJrTdTT86BGFw8HsLpumMEHa+RKSd4nGOv+W6wYF&#10;o8BSqNA1kpPDg/OBCMm7kHCs9FpIGScvFWoLPBsPxjHBaSlYcIYwZ3fbpbToQIJ24herAs9tmNV7&#10;xSJYzQlbXWxPhDzbcLlUAQ9KAToX6yyOL7N0tpqupqPeaDBZ9UZpWfberJej3mSd3Y3LYblcltnX&#10;QC0b5bVgjKvArhNqNvo7IVyezFliV6le25C8RI/9ArLdP5KOswzjOwthq9lpY7sZgzZj8OUdBfHf&#10;7sG+fe2LX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Gvo+M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09677D" w:rsidRDefault="0009677D" w:rsidP="0009677D">
      <w:pPr>
        <w:spacing w:after="0"/>
      </w:pPr>
      <w:r>
        <w:t>IČ:</w:t>
      </w:r>
      <w:r>
        <w:tab/>
      </w:r>
      <w:r>
        <w:tab/>
      </w:r>
      <w:r>
        <w:tab/>
        <w:t>00845451</w:t>
      </w:r>
    </w:p>
    <w:p w:rsidR="0009677D" w:rsidRDefault="0009677D" w:rsidP="0009677D">
      <w:pPr>
        <w:spacing w:after="0"/>
      </w:pPr>
      <w:r>
        <w:t>DIČ:</w:t>
      </w:r>
      <w:r>
        <w:tab/>
      </w:r>
      <w:r>
        <w:tab/>
      </w:r>
      <w:r>
        <w:tab/>
        <w:t>CZ00845451</w:t>
      </w:r>
    </w:p>
    <w:p w:rsidR="0009677D" w:rsidRDefault="0009677D" w:rsidP="0009677D">
      <w:pPr>
        <w:spacing w:after="0"/>
      </w:pPr>
      <w:r>
        <w:t>Peněžní ústav:</w:t>
      </w:r>
      <w:r>
        <w:tab/>
      </w:r>
      <w:r>
        <w:tab/>
        <w:t>Komerční banka, a. s.</w:t>
      </w:r>
    </w:p>
    <w:p w:rsidR="0009677D" w:rsidRDefault="0009677D" w:rsidP="0009677D">
      <w:pPr>
        <w:spacing w:after="0"/>
      </w:pPr>
      <w:r>
        <w:t>Číslo účtu:</w:t>
      </w:r>
      <w:r>
        <w:tab/>
      </w:r>
      <w:r>
        <w:tab/>
        <w:t>923761/0100</w:t>
      </w:r>
    </w:p>
    <w:p w:rsidR="0009677D" w:rsidRPr="00C74443" w:rsidRDefault="0009677D" w:rsidP="0009677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5715" r="13335" b="13335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YNKAIAADU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DlGirQwovXP788/2ucn5Iz+rIAfykObOuMKiF6otQ2F0oN6MPeafnFI6UVD1JZHuo9HAxhZ&#10;yEhepISNM3DZpnuvGcSQndexZ4fatgESuoEOcTTHy2j4wSMKh6PpbTZJYYK09yWk6BONdf4d1y0K&#10;RomlUKFrpCD7e+cDEVL0IeFY6ZWQMk5eKtSVeDoejWOC01Kw4Axhzm43C2nRngTtxC9WBZ7rMKt3&#10;ikWwhhO2PNueCHmy4XKpAh6UAnTO1kkcX6fpdDlZTvJBPrpZDvK0qgZvV4t8cLPKbsfVm2qxqLJv&#10;gVqWF41gjKvArhdqlv+dEM5P5iSxi1QvbUheosd+Adn+H0nHWYbxnYSw0ey4tv2MQZsx+PyOgviv&#10;92Bfv/b5L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BMspg0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09677D" w:rsidRDefault="0009677D" w:rsidP="0009677D">
      <w:r>
        <w:t>dále jen „oprávněný“</w:t>
      </w:r>
    </w:p>
    <w:p w:rsidR="0009677D" w:rsidRDefault="0009677D" w:rsidP="0009677D">
      <w:r>
        <w:t>a</w:t>
      </w:r>
    </w:p>
    <w:p w:rsidR="0009677D" w:rsidRDefault="0009677D" w:rsidP="0009677D">
      <w:pPr>
        <w:spacing w:after="0"/>
        <w:rPr>
          <w:rFonts w:ascii="Arial" w:hAnsi="Arial" w:cs="Arial"/>
          <w:sz w:val="20"/>
          <w:szCs w:val="20"/>
        </w:rPr>
      </w:pPr>
      <w:r w:rsidRPr="0030169E">
        <w:rPr>
          <w:rFonts w:ascii="Arial" w:hAnsi="Arial" w:cs="Arial"/>
          <w:b/>
          <w:sz w:val="20"/>
          <w:szCs w:val="20"/>
          <w:highlight w:val="yellow"/>
        </w:rPr>
        <w:t>Soudní exekutor</w:t>
      </w:r>
    </w:p>
    <w:p w:rsidR="0009677D" w:rsidRDefault="0009677D" w:rsidP="0009677D">
      <w:pPr>
        <w:spacing w:after="0"/>
      </w:pPr>
      <w:r w:rsidRPr="0030169E">
        <w:rPr>
          <w:highlight w:val="yellow"/>
        </w:rPr>
        <w:t>se sídlem</w:t>
      </w:r>
    </w:p>
    <w:p w:rsidR="0009677D" w:rsidRPr="00C74443" w:rsidRDefault="0009677D" w:rsidP="0009677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5715" r="13335" b="13335"/>
                <wp:wrapSquare wrapText="bothSides"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RmKAIAADUEAAAOAAAAZHJzL2Uyb0RvYy54bWysU8GO2jAQvVfqP1i+QxIKuxARVlUCvWxb&#10;pN1+gLEd4taxLdsQUNUP6XE/oF+x6n91bAhi20tVNQdn7Jl5fjPzPL87tBLtuXVCqwJnwxQjrqhm&#10;Qm0L/OlxNZhi5DxRjEiteIGP3OG7xetX887kfKQbLRm3CECUyztT4MZ7kyeJow1viRtqwxU4a21b&#10;4mFrtwmzpAP0ViajNL1JOm2ZsZpy5+C0OjnxIuLXNaf+Y1077pEsMHDzcbVx3YQ1WcxJvrXENIKe&#10;aZB/YNESoeDSC1RFPEE7K/6AagW12unaD6luE13XgvJYA1STpb9V89AQw2Mt0BxnLm1y/w+Wftiv&#10;LRKswBOMFGlhROuf359/tM9PyBn9WQE/NAlt6ozLIbpUaxsKpQf1YO41/eKQ0mVD1JZHuo9HAxhZ&#10;yEhepISNM3DZpnuvGcSQndexZ4fatgESuoEOcTTHy2j4wSMKh6PZbTZNYYK09yUk7xONdf4d1y0K&#10;RoGlUKFrJCf7e+cDEZL3IeFY6ZWQMk5eKtQVeDYZTWKC01Kw4Axhzm43pbRoT4J24herAs91mNU7&#10;xSJYwwlbnm1PhDzZcLlUAQ9KATpn6ySOr7N0tpwup+PBeHSzHIzTqhq8XZXjwc0qu51Ub6qyrLJv&#10;gVo2zhvBGFeBXS/UbPx3Qjg/mZPELlK9tCF5iR77BWT7fyQdZxnGdxLCRrPj2vYzBm3G4PM7CuK/&#10;3oN9/do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MBsxGY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09677D" w:rsidRPr="0030169E" w:rsidRDefault="0009677D" w:rsidP="0009677D">
      <w:pPr>
        <w:spacing w:after="0"/>
        <w:rPr>
          <w:highlight w:val="yellow"/>
        </w:rPr>
      </w:pPr>
      <w:r w:rsidRPr="0030169E">
        <w:rPr>
          <w:highlight w:val="yellow"/>
        </w:rPr>
        <w:t>IČ:</w:t>
      </w:r>
    </w:p>
    <w:p w:rsidR="0009677D" w:rsidRPr="0030169E" w:rsidRDefault="0009677D" w:rsidP="0009677D">
      <w:pPr>
        <w:spacing w:after="0"/>
        <w:rPr>
          <w:highlight w:val="yellow"/>
        </w:rPr>
      </w:pPr>
      <w:r w:rsidRPr="0030169E">
        <w:rPr>
          <w:highlight w:val="yellow"/>
        </w:rPr>
        <w:t>DIČ:</w:t>
      </w:r>
    </w:p>
    <w:p w:rsidR="0009677D" w:rsidRPr="0030169E" w:rsidRDefault="0009677D" w:rsidP="0009677D">
      <w:pPr>
        <w:spacing w:after="0"/>
        <w:rPr>
          <w:highlight w:val="yellow"/>
        </w:rPr>
      </w:pPr>
      <w:r w:rsidRPr="0030169E">
        <w:rPr>
          <w:highlight w:val="yellow"/>
        </w:rPr>
        <w:t>Peněžní ústav:</w:t>
      </w:r>
    </w:p>
    <w:p w:rsidR="0009677D" w:rsidRDefault="0009677D" w:rsidP="0009677D">
      <w:pPr>
        <w:spacing w:after="0"/>
      </w:pPr>
      <w:r w:rsidRPr="0030169E">
        <w:rPr>
          <w:highlight w:val="yellow"/>
        </w:rPr>
        <w:t>Číslo účtu:</w:t>
      </w:r>
    </w:p>
    <w:p w:rsidR="0009677D" w:rsidRPr="00C74443" w:rsidRDefault="0009677D" w:rsidP="0009677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5715" t="5715" r="13335" b="13335"/>
                <wp:wrapSquare wrapText="bothSides"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WLbKAIAADU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FOMFGlhRJuf359/tM9PyBn9WQE/NA1t6ozLIbpUGxsKpQd1b+40/eKQ0mVD1I5Hug9HAxhZ&#10;yEhepISNM3DZtnuvGcSQR69jzw61bQMkdAMd4miOl9Hwg0cUDkfzm2yWwgRp70tI3ica6/w7rlsU&#10;jAJLoULXSE72d84HIiTvQ8Kx0mshZZy8VKgr8HwymsQEp6VgwRnCnN1tS2nRngTtxC9WBZ7rMKsf&#10;FYtgDSdsdbY9EfJkw+VSBTwoBeicrZM4vs7T+Wq2mo0H49F0NRinVTV4uy7Hg+k6u5lUb6qyrLJv&#10;gVo2zhvBGFeBXS/UbPx3Qjg/mZPELlK9tCF5iR77BWT7fyQdZxnGdxLCVrPjxvYzBm3G4PM7CuK/&#10;3oN9/dqXvwAAAP//AwBQSwMEFAAGAAgAAAAhAOlF717aAAAABgEAAA8AAABkcnMvZG93bnJldi54&#10;bWxMj8FOwzAMhu9IvENkJC4TSxloKqXphIDeuLCBuHqN11ZrnK7JtsLTY7QDO/r7rd+f88XoOnWg&#10;IbSeDdxOE1DElbct1wY+VuVNCipEZIudZzLwTQEWxeVFjpn1R36nwzLWSko4ZGigibHPtA5VQw7D&#10;1PfEkm384DDKONTaDniUctfpWZLMtcOW5UKDPT03VG2Xe2cglJ+0K38m1ST5uqs9zXYvb69ozPXV&#10;+PQIKtIY/5fhT1/UoRCntd+zDaozII9EoekDKEnv56mA9QnoItfn+sUvAAAA//8DAFBLAQItABQA&#10;BgAIAAAAIQC2gziS/gAAAOEBAAATAAAAAAAAAAAAAAAAAAAAAABbQ29udGVudF9UeXBlc10ueG1s&#10;UEsBAi0AFAAGAAgAAAAhADj9If/WAAAAlAEAAAsAAAAAAAAAAAAAAAAALwEAAF9yZWxzLy5yZWxz&#10;UEsBAi0AFAAGAAgAAAAhALWtYtsoAgAANQQAAA4AAAAAAAAAAAAAAAAALgIAAGRycy9lMm9Eb2Mu&#10;eG1sUEsBAi0AFAAGAAgAAAAhAOlF717aAAAABgEAAA8AAAAAAAAAAAAAAAAAggQAAGRycy9kb3du&#10;cmV2LnhtbFBLBQYAAAAABAAEAPMAAACJBQAAAAA=&#10;">
                <w10:wrap type="square"/>
              </v:line>
            </w:pict>
          </mc:Fallback>
        </mc:AlternateContent>
      </w:r>
    </w:p>
    <w:p w:rsidR="0009677D" w:rsidRDefault="00FB6B53" w:rsidP="0009677D">
      <w:r>
        <w:t>dále jen „exekutor“</w:t>
      </w:r>
    </w:p>
    <w:p w:rsidR="004A510A" w:rsidRDefault="00FB6B53" w:rsidP="0009677D">
      <w:r>
        <w:t>společně též jako „smluvní strany“</w:t>
      </w:r>
    </w:p>
    <w:p w:rsidR="004A510A" w:rsidRDefault="004A510A">
      <w:pPr>
        <w:jc w:val="left"/>
      </w:pPr>
      <w:r>
        <w:br w:type="page"/>
      </w:r>
    </w:p>
    <w:p w:rsidR="00A362D2" w:rsidRDefault="00A362D2" w:rsidP="00A362D2">
      <w:pPr>
        <w:pStyle w:val="Nadpis1"/>
        <w:spacing w:before="0" w:line="240" w:lineRule="auto"/>
      </w:pPr>
    </w:p>
    <w:p w:rsidR="0009677D" w:rsidRDefault="00FB6B53" w:rsidP="00A362D2">
      <w:pPr>
        <w:pStyle w:val="Nadpis1"/>
        <w:spacing w:before="0" w:line="240" w:lineRule="auto"/>
      </w:pPr>
      <w:r>
        <w:t>Článek I</w:t>
      </w:r>
      <w:r w:rsidR="00FF3DA5">
        <w:t>.</w:t>
      </w:r>
    </w:p>
    <w:p w:rsidR="00FB6B53" w:rsidRDefault="00FB6B53" w:rsidP="00A362D2">
      <w:pPr>
        <w:pStyle w:val="Nadpis2"/>
        <w:spacing w:before="0" w:line="240" w:lineRule="auto"/>
      </w:pPr>
      <w:r>
        <w:t>Předmět smlouvy</w:t>
      </w:r>
    </w:p>
    <w:p w:rsidR="00A362D2" w:rsidRPr="00A362D2" w:rsidRDefault="00A362D2" w:rsidP="00A362D2">
      <w:pPr>
        <w:spacing w:after="0" w:line="240" w:lineRule="auto"/>
      </w:pPr>
    </w:p>
    <w:p w:rsidR="00FB6B53" w:rsidRDefault="00FB6B53" w:rsidP="00A362D2">
      <w:pPr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t>Exekutor se zavazuje provádět pro oprávněného exekuční činnost v souladu se zákonem č. 120/2001 Sb., o soudních exekutorech a exekuční činnosti (exekuční řád) a o změně dalších zákonů, ve znění pozdějších předpisů (dále jen „exekuční řád“), a to na základě návrhů oprávněného s náležitostmi podle této smlouvy a podle příslušných právních předpisů</w:t>
      </w:r>
      <w:r w:rsidRPr="001D268F">
        <w:t>.</w:t>
      </w:r>
    </w:p>
    <w:p w:rsidR="00FF3DA5" w:rsidRDefault="00FF3DA5" w:rsidP="00A362D2">
      <w:pPr>
        <w:tabs>
          <w:tab w:val="left" w:pos="284"/>
        </w:tabs>
        <w:spacing w:after="0" w:line="240" w:lineRule="auto"/>
        <w:ind w:left="720"/>
      </w:pPr>
    </w:p>
    <w:p w:rsidR="00FB6B53" w:rsidRDefault="004A510A" w:rsidP="00A362D2">
      <w:pPr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t>Doručení</w:t>
      </w:r>
      <w:r w:rsidRPr="004A510A">
        <w:t xml:space="preserve"> </w:t>
      </w:r>
      <w:r>
        <w:t>řádného exekučního návrhu s potřebnými přílohami exekutorovi se považuje za uzavření smlouvy o provedení jednotlivé exekuce pro předmětný vykonatelný exekuční titul za podmínek této rámcové smlouvy. Strany mohou sjednat pro jednotlivé exekuce zvláštní smluvní podmínky, a to formou písemného dodatku k této smlouvě.</w:t>
      </w:r>
    </w:p>
    <w:p w:rsidR="00FF3DA5" w:rsidRDefault="00FF3DA5" w:rsidP="00A362D2">
      <w:pPr>
        <w:tabs>
          <w:tab w:val="left" w:pos="284"/>
        </w:tabs>
        <w:spacing w:after="0" w:line="240" w:lineRule="auto"/>
      </w:pPr>
    </w:p>
    <w:p w:rsidR="004A510A" w:rsidRDefault="004A510A" w:rsidP="00A362D2">
      <w:pPr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t>Předmětem této smlouvy je provádění exekuční činnosti a další činnosti exekutora.</w:t>
      </w:r>
    </w:p>
    <w:p w:rsidR="00FF3DA5" w:rsidRDefault="00FF3DA5" w:rsidP="00A362D2">
      <w:pPr>
        <w:tabs>
          <w:tab w:val="left" w:pos="284"/>
        </w:tabs>
        <w:spacing w:after="0" w:line="240" w:lineRule="auto"/>
      </w:pPr>
    </w:p>
    <w:p w:rsidR="004A510A" w:rsidRDefault="004A510A" w:rsidP="00A362D2">
      <w:pPr>
        <w:numPr>
          <w:ilvl w:val="0"/>
          <w:numId w:val="1"/>
        </w:numPr>
        <w:tabs>
          <w:tab w:val="left" w:pos="284"/>
        </w:tabs>
        <w:spacing w:after="0" w:line="240" w:lineRule="auto"/>
      </w:pPr>
      <w:r>
        <w:t>Exekuční činnost exekutora bude prováděna exekutorem zejména za účelem:</w:t>
      </w:r>
    </w:p>
    <w:p w:rsidR="004A510A" w:rsidRDefault="004A510A" w:rsidP="00A362D2">
      <w:pPr>
        <w:numPr>
          <w:ilvl w:val="1"/>
          <w:numId w:val="3"/>
        </w:numPr>
        <w:tabs>
          <w:tab w:val="left" w:pos="284"/>
        </w:tabs>
        <w:spacing w:after="0" w:line="240" w:lineRule="auto"/>
      </w:pPr>
      <w:r>
        <w:t>vymáhání pohledávek vzniklých z nájmu bytů nebo nebytových prostor ve vlastnictví Statutárního města Ostravy, které byly na základě obecně závazné vyhlášky č. 14/2013 Statut města Ostravy, ve znění pozdějších změn a</w:t>
      </w:r>
      <w:r w:rsidR="00100AD9">
        <w:t> </w:t>
      </w:r>
      <w:r>
        <w:t>doplňků, svěřeny městskému obvodu Moravská Ostrava a Přívoz do správy (zahrnující i pohledávky z nájmů bytů nebo nebytových prostor, které byly ve vlastnictví Statutárního města Ostravy, ale tyto byty a nebytové prostory byly již prodány).</w:t>
      </w:r>
    </w:p>
    <w:p w:rsidR="004A510A" w:rsidRDefault="004A510A" w:rsidP="00A362D2">
      <w:pPr>
        <w:numPr>
          <w:ilvl w:val="1"/>
          <w:numId w:val="3"/>
        </w:numPr>
        <w:tabs>
          <w:tab w:val="left" w:pos="284"/>
        </w:tabs>
        <w:spacing w:after="0" w:line="240" w:lineRule="auto"/>
      </w:pPr>
      <w:r>
        <w:t>vymáhání pohledávek vzniklých z činnosti oprávněného (např. smluvní pokuty, náhrada škody).</w:t>
      </w:r>
    </w:p>
    <w:p w:rsidR="00FF3DA5" w:rsidRDefault="00FF3DA5" w:rsidP="00A362D2">
      <w:pPr>
        <w:tabs>
          <w:tab w:val="left" w:pos="284"/>
        </w:tabs>
        <w:spacing w:after="0" w:line="240" w:lineRule="auto"/>
        <w:ind w:left="1440"/>
      </w:pPr>
    </w:p>
    <w:p w:rsidR="004A510A" w:rsidRDefault="004A510A" w:rsidP="00A362D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714" w:hanging="357"/>
      </w:pPr>
      <w:r>
        <w:t>V rámci další činnosti exekutora bude exekutor poskytovat právní pomoc oprávněnému po vydání exekučního titulu a po podání exekučního návrhu, jakož i</w:t>
      </w:r>
      <w:r w:rsidR="00100AD9">
        <w:t> </w:t>
      </w:r>
      <w:r>
        <w:t>právní pomoc v souvislosti s exekuční činností, a to formou osobních či písemných konzultací na základě žádosti oprávněného.</w:t>
      </w:r>
    </w:p>
    <w:p w:rsidR="00A362D2" w:rsidRDefault="00A362D2" w:rsidP="00A362D2">
      <w:pPr>
        <w:pStyle w:val="Nadpis1"/>
        <w:spacing w:before="0" w:line="240" w:lineRule="auto"/>
      </w:pPr>
    </w:p>
    <w:p w:rsidR="004A510A" w:rsidRDefault="004A510A" w:rsidP="00A362D2">
      <w:pPr>
        <w:pStyle w:val="Nadpis1"/>
        <w:spacing w:before="0" w:line="240" w:lineRule="auto"/>
      </w:pPr>
      <w:r>
        <w:t>Článek II</w:t>
      </w:r>
      <w:r w:rsidR="00FF3DA5">
        <w:t>.</w:t>
      </w:r>
    </w:p>
    <w:p w:rsidR="00FB6B53" w:rsidRDefault="004A510A" w:rsidP="00A362D2">
      <w:pPr>
        <w:pStyle w:val="Nadpis2"/>
        <w:spacing w:before="0" w:line="240" w:lineRule="auto"/>
      </w:pPr>
      <w:r>
        <w:t>Exekuční titul</w:t>
      </w:r>
    </w:p>
    <w:p w:rsidR="00A362D2" w:rsidRPr="00A362D2" w:rsidRDefault="00A362D2" w:rsidP="00A362D2">
      <w:pPr>
        <w:spacing w:after="0" w:line="240" w:lineRule="auto"/>
      </w:pPr>
    </w:p>
    <w:p w:rsidR="004A510A" w:rsidRDefault="004A510A" w:rsidP="00A362D2">
      <w:pPr>
        <w:pStyle w:val="Odstavecseseznamem"/>
        <w:numPr>
          <w:ilvl w:val="0"/>
          <w:numId w:val="5"/>
        </w:numPr>
        <w:spacing w:after="0" w:line="240" w:lineRule="auto"/>
        <w:ind w:left="714" w:hanging="357"/>
      </w:pPr>
      <w:r>
        <w:t>Exekučním titulem je</w:t>
      </w:r>
      <w:r w:rsidRPr="004A510A">
        <w:t xml:space="preserve"> </w:t>
      </w:r>
      <w:r>
        <w:t>jakýkoli vykonatelný titul, podle něhož lze na základě exekučního řádu provést exekuci. Exekuční titul bude k exekučnímu návrhu přiložen v originále nebo v úředně ověřené kopii. Pokud vydal exekuční titul exekuční soud, pak může být exekuční titul připojen k exekučnímu návrhu v prosté kopii.</w:t>
      </w:r>
    </w:p>
    <w:p w:rsidR="00FF3DA5" w:rsidRDefault="00FF3DA5" w:rsidP="00A362D2">
      <w:pPr>
        <w:pStyle w:val="Odstavecseseznamem"/>
        <w:spacing w:after="0" w:line="240" w:lineRule="auto"/>
      </w:pPr>
    </w:p>
    <w:p w:rsidR="004A510A" w:rsidRDefault="004A510A" w:rsidP="00A362D2">
      <w:pPr>
        <w:pStyle w:val="Odstavecseseznamem"/>
        <w:numPr>
          <w:ilvl w:val="0"/>
          <w:numId w:val="5"/>
        </w:numPr>
        <w:spacing w:after="0" w:line="240" w:lineRule="auto"/>
      </w:pPr>
      <w:r>
        <w:t>Oprávněný výslovně</w:t>
      </w:r>
      <w:r w:rsidR="00FF3DA5" w:rsidRPr="00FF3DA5">
        <w:t xml:space="preserve"> </w:t>
      </w:r>
      <w:r w:rsidR="00FF3DA5">
        <w:t>prohlašuje, že mu přísluší právo na výkon jednotlivých exekučních titulů a že mu nejsou známy žádné překážky bránící řádné exekuci jednotlivých exekučních titulů doručených exekutorovi podle článku I. odst. 2) této smlouvy.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Nadpis1"/>
        <w:spacing w:before="0" w:line="240" w:lineRule="auto"/>
      </w:pPr>
      <w:r>
        <w:t>Článek III.</w:t>
      </w:r>
    </w:p>
    <w:p w:rsidR="00FF3DA5" w:rsidRDefault="00FF3DA5" w:rsidP="00A362D2">
      <w:pPr>
        <w:pStyle w:val="Nadpis2"/>
        <w:spacing w:before="0" w:line="240" w:lineRule="auto"/>
      </w:pPr>
      <w:r>
        <w:t>Práva a povinnosti exekutora</w:t>
      </w:r>
    </w:p>
    <w:p w:rsidR="00A362D2" w:rsidRPr="00A362D2" w:rsidRDefault="00A362D2" w:rsidP="00A362D2">
      <w:pPr>
        <w:spacing w:after="0" w:line="240" w:lineRule="auto"/>
      </w:pPr>
    </w:p>
    <w:p w:rsidR="00A362D2" w:rsidRDefault="00A362D2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je povinen provést exekuční činnost pro oprávněného nestranně a nezávisle.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je povinen dohodnutou činnost vykonávat na základě svých vědomostí a</w:t>
      </w:r>
      <w:r w:rsidR="00347E76">
        <w:t> </w:t>
      </w:r>
      <w:r>
        <w:t>schopností, hospodárně a s odbornou péčí. Při své činnosti je vázán pouze Ústavou České republiky, zákony, jinými právními předpisy a rozhodnutími soudů vydanými v daném řízení.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je povinen exekuční činnost vykonávat osobně, prostřednictvím svého zástupce nebo osoby, kterou k výkonu této činnosti zmocní.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Exekutor, jeho zástupce nebo exekutorem zmocněné osoby jsou povinni zachovávat mlčenlivost o všech skutečnostech, o nichž se dozvěděli při výkonu exekuční činnosti a o skutečnostech, které se mohou dotýkat oprávněných zájmů účastníků exekučního řízení. Povinnost zachovávat mlčenlivost trvá i po zániku exekutorského úřadu a po skončení pracovního poměru zaměstnance, který se na exekuční činnosti z pověření exekutora účastnil.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odpovídá oprávněnému za škodu, která by mohla vzniknout v souvislosti s exekuční činností nebo s další činností exekutora. Exekutor odpovídá oprávněnému i</w:t>
      </w:r>
      <w:r w:rsidR="00093A1A">
        <w:t> </w:t>
      </w:r>
      <w:r>
        <w:t>za škodu způsobenou jeho zaměstnanci v souvislosti s prováděnou exekuční činností nebo další činností exekutora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je povinen vést evidenci pohledávek předaných mu oprávněným k vymáhání.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se zavazuje poskytnout oprávněnému bezplatný on-line přístup k systému informací exekutora o jednotlivých exekucích, ze kterého oprávněný bude moci zjistit aktuální stav prováděných exekucí.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se zavazuje podávat oprávněnému v písemné formě či elektronické podobě měsíční zprávy o aktuálním stavu prováděných exekucí, a to vždy ve stavu k poslednímu dni daného kalendářního měsíce ve lhůtě do 10. dne měsíce následujícího.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je povinen pravidelně informovat oprávněného o skutečnostech, které mají zásadní vliv na průběh exekuce, zejména okolnosti zapříčiňující zastavení či přerušení exekuce.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>Exekutor je povinen bez zbytečného odkladu, nejpozději do 3 dnů poté, kdy zjistí, že proti povinnému bylo zahájeno insolvenční řízení, tuto informaci sdělit oprávněnému, aby měl oprávněný možnost přihlásit svou pohledávku za povinným do insolvenčního řízení.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 w:rsidRPr="00B9186E">
        <w:t>Exekutor je povinen bez zbytečného odkladu, nejpozději do 3 dnů poté, kdy zjistí, že je u jiného exekutora či orgánu vedena dražba věcí povinného, tuto informaci sdělit oprávněnému, aby měl možnost přihlásit svou pohledávku za povinným do této dražby</w:t>
      </w:r>
      <w:r>
        <w:t>.</w:t>
      </w:r>
    </w:p>
    <w:p w:rsidR="00FF3DA5" w:rsidRDefault="00FF3DA5" w:rsidP="00A362D2">
      <w:pPr>
        <w:pStyle w:val="Odstavecseseznamem"/>
        <w:spacing w:after="0" w:line="240" w:lineRule="auto"/>
      </w:pPr>
    </w:p>
    <w:p w:rsidR="00644E3C" w:rsidRDefault="00644E3C" w:rsidP="00644E3C">
      <w:pPr>
        <w:pStyle w:val="Odstavecseseznamem"/>
        <w:spacing w:after="0" w:line="240" w:lineRule="auto"/>
      </w:pPr>
    </w:p>
    <w:p w:rsidR="00644E3C" w:rsidRDefault="00644E3C" w:rsidP="00644E3C">
      <w:pPr>
        <w:pStyle w:val="Odstavecseseznamem"/>
      </w:pPr>
    </w:p>
    <w:p w:rsidR="00B4439A" w:rsidRDefault="00B4439A" w:rsidP="00A362D2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Exekutor je povinen být </w:t>
      </w:r>
      <w:r w:rsidRPr="00B4439A">
        <w:t xml:space="preserve">po celou dobu </w:t>
      </w:r>
      <w:r>
        <w:t>realizace veřejné zakázky</w:t>
      </w:r>
      <w:r w:rsidRPr="00B4439A">
        <w:t xml:space="preserve"> dle této smlouvy pojištěn pro případ škody způsobené </w:t>
      </w:r>
      <w:r>
        <w:t>oprávněnému</w:t>
      </w:r>
      <w:r w:rsidRPr="00B4439A">
        <w:t xml:space="preserve"> nebo třetím osobám </w:t>
      </w:r>
      <w:r>
        <w:t xml:space="preserve">v důsledku výkonu své činnosti. </w:t>
      </w:r>
      <w:r w:rsidRPr="00B4439A">
        <w:t xml:space="preserve">Doklad o tomto pojištění je </w:t>
      </w:r>
      <w:r>
        <w:t>exekutor</w:t>
      </w:r>
      <w:r w:rsidRPr="00B4439A">
        <w:t xml:space="preserve"> povinen </w:t>
      </w:r>
      <w:r>
        <w:t>oprávněnému</w:t>
      </w:r>
      <w:r w:rsidRPr="00B4439A">
        <w:t xml:space="preserve"> bez zbytečného odkladu předložit kdykoliv, kdy o to bude </w:t>
      </w:r>
      <w:r>
        <w:t>oprávněným</w:t>
      </w:r>
      <w:r w:rsidRPr="00B4439A">
        <w:t xml:space="preserve"> požádán. V</w:t>
      </w:r>
      <w:r w:rsidR="00100AD9">
        <w:t> </w:t>
      </w:r>
      <w:r w:rsidRPr="00B4439A">
        <w:t xml:space="preserve">případě, že </w:t>
      </w:r>
      <w:r>
        <w:t>oprávněnému</w:t>
      </w:r>
      <w:r w:rsidRPr="00B4439A">
        <w:t xml:space="preserve"> nebo třetím osobám vznikne při činnosti prováděné </w:t>
      </w:r>
      <w:r>
        <w:t>exekutorem</w:t>
      </w:r>
      <w:r w:rsidRPr="00B4439A">
        <w:t xml:space="preserve"> škoda, která nebude kryta pojištěním, je </w:t>
      </w:r>
      <w:r>
        <w:t>exekutor</w:t>
      </w:r>
      <w:r w:rsidRPr="00B4439A">
        <w:t xml:space="preserve"> povinen tuto újmu uhradit z vlastních prostředků.</w:t>
      </w:r>
    </w:p>
    <w:p w:rsidR="00B4439A" w:rsidRDefault="00B4439A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numPr>
          <w:ilvl w:val="0"/>
          <w:numId w:val="6"/>
        </w:numPr>
        <w:spacing w:after="0" w:line="240" w:lineRule="auto"/>
      </w:pPr>
      <w:r w:rsidRPr="00E13F86">
        <w:t>Osoby oprávněné jednat jménem exekutora s</w:t>
      </w:r>
      <w:r>
        <w:t> </w:t>
      </w:r>
      <w:r w:rsidRPr="00E13F86">
        <w:t>oprávněným</w:t>
      </w:r>
      <w:r>
        <w:t>:</w:t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Pr="006B0AE7" w:rsidRDefault="006B0AE7" w:rsidP="00A362D2">
      <w:pPr>
        <w:pStyle w:val="Odstavecseseznamem"/>
        <w:spacing w:after="0" w:line="240" w:lineRule="auto"/>
        <w:rPr>
          <w:highlight w:val="yellow"/>
        </w:rPr>
      </w:pPr>
      <w:r w:rsidRPr="006B0AE7">
        <w:rPr>
          <w:highlight w:val="yellow"/>
        </w:rPr>
        <w:t>Jméno a příjmení:</w:t>
      </w:r>
      <w:r w:rsidRPr="006B0AE7">
        <w:rPr>
          <w:highlight w:val="yellow"/>
        </w:rPr>
        <w:tab/>
      </w:r>
      <w:r w:rsidRPr="006B0AE7">
        <w:rPr>
          <w:highlight w:val="yellow"/>
        </w:rPr>
        <w:tab/>
      </w:r>
    </w:p>
    <w:p w:rsidR="00FF3DA5" w:rsidRPr="006B0AE7" w:rsidRDefault="00FF3DA5" w:rsidP="00A362D2">
      <w:pPr>
        <w:pStyle w:val="Odstavecseseznamem"/>
        <w:spacing w:after="0" w:line="240" w:lineRule="auto"/>
        <w:rPr>
          <w:highlight w:val="yellow"/>
        </w:rPr>
      </w:pPr>
      <w:r w:rsidRPr="006B0AE7">
        <w:rPr>
          <w:highlight w:val="yellow"/>
        </w:rPr>
        <w:t>Pracovní pozice:</w:t>
      </w:r>
      <w:r w:rsidRPr="006B0AE7">
        <w:rPr>
          <w:highlight w:val="yellow"/>
        </w:rPr>
        <w:tab/>
      </w:r>
      <w:r w:rsidRPr="006B0AE7">
        <w:rPr>
          <w:highlight w:val="yellow"/>
        </w:rPr>
        <w:tab/>
      </w:r>
    </w:p>
    <w:p w:rsidR="00FF3DA5" w:rsidRPr="006B0AE7" w:rsidRDefault="00FF3DA5" w:rsidP="00A362D2">
      <w:pPr>
        <w:pStyle w:val="Odstavecseseznamem"/>
        <w:spacing w:after="0" w:line="240" w:lineRule="auto"/>
        <w:rPr>
          <w:highlight w:val="yellow"/>
        </w:rPr>
      </w:pPr>
      <w:r w:rsidRPr="006B0AE7">
        <w:rPr>
          <w:highlight w:val="yellow"/>
        </w:rPr>
        <w:t>Telefonické spojení:</w:t>
      </w:r>
      <w:r w:rsidRPr="006B0AE7">
        <w:rPr>
          <w:highlight w:val="yellow"/>
        </w:rPr>
        <w:tab/>
      </w:r>
      <w:r w:rsidRPr="006B0AE7">
        <w:rPr>
          <w:highlight w:val="yellow"/>
        </w:rPr>
        <w:tab/>
      </w:r>
    </w:p>
    <w:p w:rsidR="00FF3DA5" w:rsidRDefault="00E76B68" w:rsidP="00A362D2">
      <w:pPr>
        <w:pStyle w:val="Odstavecseseznamem"/>
        <w:spacing w:after="0" w:line="240" w:lineRule="auto"/>
      </w:pPr>
      <w:r w:rsidRPr="006B0AE7">
        <w:rPr>
          <w:highlight w:val="yellow"/>
        </w:rPr>
        <w:t>E</w:t>
      </w:r>
      <w:r w:rsidR="00FF3DA5" w:rsidRPr="006B0AE7">
        <w:rPr>
          <w:highlight w:val="yellow"/>
        </w:rPr>
        <w:t>-mailová adresa:</w:t>
      </w:r>
      <w:r w:rsidR="006B0AE7">
        <w:tab/>
      </w:r>
      <w:r w:rsidR="006B0AE7">
        <w:tab/>
      </w:r>
      <w:r w:rsidR="00FF3DA5">
        <w:tab/>
      </w:r>
      <w:r w:rsidR="00FF3DA5">
        <w:tab/>
      </w:r>
    </w:p>
    <w:p w:rsidR="00FF3DA5" w:rsidRDefault="00FF3DA5" w:rsidP="00A362D2">
      <w:pPr>
        <w:pStyle w:val="Odstavecseseznamem"/>
        <w:spacing w:after="0" w:line="240" w:lineRule="auto"/>
      </w:pPr>
    </w:p>
    <w:p w:rsidR="00FF3DA5" w:rsidRDefault="00FF3DA5" w:rsidP="00A362D2">
      <w:pPr>
        <w:pStyle w:val="Odstavecseseznamem"/>
        <w:spacing w:after="0" w:line="240" w:lineRule="auto"/>
      </w:pPr>
      <w:r>
        <w:t>Další osoby jednající s oprávněným v jednotlivých exekučních věcech sdělí exekutor podle aktuálního rozvrhu práce.</w:t>
      </w:r>
    </w:p>
    <w:p w:rsidR="00FF3DA5" w:rsidRDefault="00FF3DA5" w:rsidP="00A362D2">
      <w:pPr>
        <w:pStyle w:val="Odstavecseseznamem"/>
        <w:spacing w:after="0" w:line="240" w:lineRule="auto"/>
      </w:pPr>
    </w:p>
    <w:p w:rsidR="00E76B68" w:rsidRDefault="00FF3DA5" w:rsidP="00A362D2">
      <w:pPr>
        <w:pStyle w:val="Odstavecseseznamem"/>
        <w:spacing w:after="0" w:line="240" w:lineRule="auto"/>
      </w:pPr>
      <w:r>
        <w:t>Osoba oprávněná jed</w:t>
      </w:r>
      <w:r w:rsidR="006A2A3D">
        <w:t>nat za oprávněného s exekutorem je v</w:t>
      </w:r>
      <w:r w:rsidR="00E76B68">
        <w:t>edoucí od</w:t>
      </w:r>
      <w:r w:rsidR="003F4B5A">
        <w:t>boru</w:t>
      </w:r>
      <w:r w:rsidR="00E76B68">
        <w:t xml:space="preserve"> </w:t>
      </w:r>
      <w:r w:rsidR="006A2A3D">
        <w:t>financí a</w:t>
      </w:r>
      <w:r w:rsidR="00100AD9">
        <w:t> </w:t>
      </w:r>
      <w:r w:rsidR="006A2A3D">
        <w:t>rozpočtu</w:t>
      </w:r>
      <w:r w:rsidR="00E76B68">
        <w:t xml:space="preserve"> Úřadu městského o</w:t>
      </w:r>
      <w:r w:rsidR="006A2A3D">
        <w:t xml:space="preserve">bvodu Moravská Ostrava a Přívoz. Vedoucí odboru financí a rozpočtu případně </w:t>
      </w:r>
      <w:r w:rsidR="00E76B68">
        <w:t xml:space="preserve">sdělí </w:t>
      </w:r>
      <w:r w:rsidR="006A2A3D">
        <w:t>dal</w:t>
      </w:r>
      <w:r w:rsidR="00E76B68">
        <w:t>ší osoby oprávněné k jednání s exekutorem za oprávněného.</w:t>
      </w:r>
    </w:p>
    <w:p w:rsidR="00A362D2" w:rsidRDefault="00A362D2" w:rsidP="00A362D2">
      <w:pPr>
        <w:pStyle w:val="Nadpis1"/>
        <w:spacing w:before="0" w:line="240" w:lineRule="auto"/>
      </w:pPr>
    </w:p>
    <w:p w:rsidR="00E76B68" w:rsidRDefault="00E76B68" w:rsidP="00A362D2">
      <w:pPr>
        <w:pStyle w:val="Nadpis1"/>
        <w:spacing w:before="0" w:line="240" w:lineRule="auto"/>
      </w:pPr>
      <w:r>
        <w:t>Článek IV.</w:t>
      </w:r>
    </w:p>
    <w:p w:rsidR="00E76B68" w:rsidRDefault="00E76B68" w:rsidP="00A362D2">
      <w:pPr>
        <w:pStyle w:val="Nadpis2"/>
        <w:spacing w:before="0" w:line="240" w:lineRule="auto"/>
      </w:pPr>
      <w:r>
        <w:t>Práva a povinnosti oprávněného</w:t>
      </w:r>
    </w:p>
    <w:p w:rsidR="00A362D2" w:rsidRPr="00A362D2" w:rsidRDefault="00A362D2" w:rsidP="00A362D2">
      <w:pPr>
        <w:spacing w:after="0" w:line="240" w:lineRule="auto"/>
      </w:pPr>
    </w:p>
    <w:p w:rsidR="00E76B68" w:rsidRDefault="00E76B68" w:rsidP="00A362D2">
      <w:pPr>
        <w:pStyle w:val="Odstavecseseznamem"/>
        <w:numPr>
          <w:ilvl w:val="0"/>
          <w:numId w:val="7"/>
        </w:numPr>
        <w:spacing w:after="0" w:line="240" w:lineRule="auto"/>
      </w:pPr>
      <w:r>
        <w:t>Oprávněný</w:t>
      </w:r>
      <w:r w:rsidRPr="00E76B68">
        <w:t xml:space="preserve"> </w:t>
      </w:r>
      <w:r>
        <w:t>se zavazuje poskytnout exekutorovi na jeho vyžádání všechny jemu dostupné informace a dokumenty o povinném, nutné k výkonu exekuce dle této smlouvy.</w:t>
      </w:r>
    </w:p>
    <w:p w:rsidR="00E76B68" w:rsidRDefault="00E76B68" w:rsidP="00A362D2">
      <w:pPr>
        <w:pStyle w:val="Odstavecseseznamem"/>
        <w:spacing w:after="0" w:line="240" w:lineRule="auto"/>
      </w:pPr>
    </w:p>
    <w:p w:rsidR="00E76B68" w:rsidRDefault="00E76B68" w:rsidP="00A362D2">
      <w:pPr>
        <w:pStyle w:val="Odstavecseseznamem"/>
        <w:numPr>
          <w:ilvl w:val="0"/>
          <w:numId w:val="7"/>
        </w:numPr>
        <w:spacing w:after="0" w:line="240" w:lineRule="auto"/>
      </w:pPr>
      <w:r>
        <w:t>Oprávněný je povinen sdělit exekutorovi vše, co je nutné k řádnému zastupování jeho oprávněných zájmů exekutorem.</w:t>
      </w:r>
    </w:p>
    <w:p w:rsidR="00E76B68" w:rsidRDefault="00E76B68" w:rsidP="00A362D2">
      <w:pPr>
        <w:pStyle w:val="Odstavecseseznamem"/>
        <w:spacing w:after="0" w:line="240" w:lineRule="auto"/>
      </w:pPr>
    </w:p>
    <w:p w:rsidR="00E76B68" w:rsidRDefault="00E76B68" w:rsidP="00A362D2">
      <w:pPr>
        <w:pStyle w:val="Odstavecseseznamem"/>
        <w:numPr>
          <w:ilvl w:val="0"/>
          <w:numId w:val="7"/>
        </w:numPr>
        <w:spacing w:after="0" w:line="240" w:lineRule="auto"/>
      </w:pPr>
      <w:r>
        <w:t>Oprávněný se zavazuje, že exekutora bude neprodleně informovat o všech plněních, která byla povinným uskutečněna ve prospěch oprávněného v souvislosti s vymáhanou pohledávkou.</w:t>
      </w:r>
    </w:p>
    <w:p w:rsidR="00E76B68" w:rsidRDefault="00E76B68" w:rsidP="00A362D2">
      <w:pPr>
        <w:pStyle w:val="Odstavecseseznamem"/>
        <w:spacing w:after="0" w:line="240" w:lineRule="auto"/>
      </w:pPr>
    </w:p>
    <w:p w:rsidR="00E76B68" w:rsidRDefault="00E76B68" w:rsidP="00A362D2">
      <w:pPr>
        <w:pStyle w:val="Nadpis1"/>
        <w:spacing w:before="0" w:line="240" w:lineRule="auto"/>
      </w:pPr>
      <w:r>
        <w:t>Článek V.</w:t>
      </w:r>
    </w:p>
    <w:p w:rsidR="00E76B68" w:rsidRDefault="00E76B68" w:rsidP="00A362D2">
      <w:pPr>
        <w:pStyle w:val="Nadpis2"/>
        <w:spacing w:before="0" w:line="240" w:lineRule="auto"/>
      </w:pPr>
      <w:r>
        <w:t>Náklady exekuce</w:t>
      </w:r>
    </w:p>
    <w:p w:rsidR="00A362D2" w:rsidRPr="00A362D2" w:rsidRDefault="00A362D2" w:rsidP="00A362D2">
      <w:pPr>
        <w:spacing w:after="0" w:line="240" w:lineRule="auto"/>
      </w:pPr>
    </w:p>
    <w:p w:rsidR="00E76B68" w:rsidRDefault="00E76B68" w:rsidP="00A362D2">
      <w:pPr>
        <w:pStyle w:val="Odstavecseseznamem"/>
        <w:numPr>
          <w:ilvl w:val="0"/>
          <w:numId w:val="8"/>
        </w:numPr>
        <w:spacing w:after="0" w:line="240" w:lineRule="auto"/>
      </w:pPr>
      <w:r>
        <w:t>Náklady exekuce jsou dle § 87 odst. 1 exekučního řádu odměna exekutora, náhrada hotových výdajů, náhrada za ztrátu času při provádění exekuce, náhrada za doručení písemností, odměna a náhrada nákladů správce závodu a příslušná daň z přidané hodnoty. Náklady exekuce hradí exekutorovi zásadně povinný (vyjma případů uvedených v čl. V. odst. 3</w:t>
      </w:r>
      <w:r w:rsidR="006177F2">
        <w:t xml:space="preserve"> písm. b) této smlouvy.</w:t>
      </w:r>
    </w:p>
    <w:p w:rsidR="006177F2" w:rsidRDefault="006177F2" w:rsidP="00A362D2">
      <w:pPr>
        <w:pStyle w:val="Odstavecseseznamem"/>
        <w:spacing w:after="0" w:line="240" w:lineRule="auto"/>
      </w:pPr>
    </w:p>
    <w:p w:rsidR="006177F2" w:rsidRDefault="006177F2" w:rsidP="00A362D2">
      <w:pPr>
        <w:pStyle w:val="Odstavecseseznamem"/>
        <w:numPr>
          <w:ilvl w:val="0"/>
          <w:numId w:val="8"/>
        </w:numPr>
        <w:spacing w:after="0" w:line="240" w:lineRule="auto"/>
      </w:pPr>
      <w:r>
        <w:t>Exekutor se s oprávněným v souladu s ustanovením § 90 odst. 3</w:t>
      </w:r>
      <w:r w:rsidR="007071D5">
        <w:t xml:space="preserve"> exekučního řádu dohodli, že záloha nebude poskytována.</w:t>
      </w:r>
    </w:p>
    <w:p w:rsidR="007071D5" w:rsidRDefault="007071D5" w:rsidP="00A362D2">
      <w:pPr>
        <w:pStyle w:val="Odstavecseseznamem"/>
        <w:spacing w:after="0" w:line="240" w:lineRule="auto"/>
      </w:pPr>
    </w:p>
    <w:p w:rsidR="00644E3C" w:rsidRDefault="00644E3C" w:rsidP="00644E3C">
      <w:pPr>
        <w:pStyle w:val="Odstavecseseznamem"/>
        <w:spacing w:after="0" w:line="240" w:lineRule="auto"/>
      </w:pPr>
    </w:p>
    <w:p w:rsidR="007071D5" w:rsidRDefault="007071D5" w:rsidP="00A362D2">
      <w:pPr>
        <w:pStyle w:val="Odstavecseseznamem"/>
        <w:numPr>
          <w:ilvl w:val="0"/>
          <w:numId w:val="8"/>
        </w:numPr>
        <w:spacing w:after="0" w:line="240" w:lineRule="auto"/>
      </w:pPr>
      <w:r>
        <w:t>Náklady exekuce:</w:t>
      </w:r>
    </w:p>
    <w:p w:rsidR="00A362D2" w:rsidRDefault="00A362D2" w:rsidP="00A362D2">
      <w:pPr>
        <w:pStyle w:val="Odstavecseseznamem"/>
        <w:spacing w:after="0" w:line="240" w:lineRule="auto"/>
        <w:ind w:left="1440"/>
      </w:pPr>
    </w:p>
    <w:p w:rsidR="007071D5" w:rsidRDefault="007071D5" w:rsidP="00A362D2">
      <w:pPr>
        <w:pStyle w:val="Odstavecseseznamem"/>
        <w:numPr>
          <w:ilvl w:val="1"/>
          <w:numId w:val="8"/>
        </w:numPr>
        <w:spacing w:after="0" w:line="240" w:lineRule="auto"/>
      </w:pPr>
      <w:r>
        <w:t>Exekutor se s oprávněným dohodli, že v případě neúspěšné exekuce podá exekutor zprávu o bezvýslednosti exekuce oprávněnému. Oprávněný na základě informace exekutora o bezvýslednosti vymáhání pohledávky podá návrh na zastavení exekuce,</w:t>
      </w:r>
      <w:r>
        <w:rPr>
          <w:color w:val="000000"/>
        </w:rPr>
        <w:t xml:space="preserve"> příp. vysloví souhlas se zastavením exekuce. </w:t>
      </w:r>
      <w:r w:rsidRPr="00605C46">
        <w:rPr>
          <w:b/>
          <w:color w:val="000000"/>
        </w:rPr>
        <w:t>V takovém případě oprávněný nebude povinen hradit náklady exekuce</w:t>
      </w:r>
      <w:r>
        <w:rPr>
          <w:color w:val="000000"/>
        </w:rPr>
        <w:t xml:space="preserve">. </w:t>
      </w:r>
      <w:r>
        <w:t>Jedná se o případy, kdy na straně oprávněného nelze shledat procesní zavinění na zastavení exekuce, zejména: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povinný nemá žádný majetek, který by mohl být exekučně postižen,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povinný je neznámého pobytu a nebyl u povinného dohledán žádný majetek na území ČR, který by mohl být exekučně postižen,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povinný zemře a nezanechá žádný majetek,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povinný zemře a zanechá jen majetek nepatrné hodnoty,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povinný je vymazán z obchodního rejstříku,</w:t>
      </w:r>
    </w:p>
    <w:p w:rsidR="003F4B5A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u povinného bylo skončeno insolvenční řízení a dlužník již nemá žádný majetek, který by mohl být exekučně postižen</w:t>
      </w:r>
      <w:r w:rsidR="003F4B5A">
        <w:t>,</w:t>
      </w:r>
      <w:r>
        <w:t xml:space="preserve"> 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a jiné další případy, kdy nelze u oprávněného shledat procesní zavinění na zastavení exekuce.</w:t>
      </w:r>
    </w:p>
    <w:p w:rsidR="00A362D2" w:rsidRDefault="00A362D2" w:rsidP="00A362D2">
      <w:pPr>
        <w:pStyle w:val="Odstavecseseznamem"/>
        <w:spacing w:after="0" w:line="240" w:lineRule="auto"/>
        <w:ind w:left="2160"/>
      </w:pPr>
    </w:p>
    <w:p w:rsidR="00606990" w:rsidRDefault="007071D5" w:rsidP="00A362D2">
      <w:pPr>
        <w:pStyle w:val="Odstavecseseznamem"/>
        <w:numPr>
          <w:ilvl w:val="1"/>
          <w:numId w:val="8"/>
        </w:numPr>
        <w:spacing w:after="0" w:line="240" w:lineRule="auto"/>
      </w:pPr>
      <w:r>
        <w:t xml:space="preserve">Exekutor se s oprávněným dohodli, že v případě, kdy lze u oprávněného shledat procesní zavinění na zastavení exekuce, podá oprávněný návrh na zastavení exekuce, příp. vysloví souhlas se zastavením exekuce a zavazuje se </w:t>
      </w:r>
      <w:bookmarkStart w:id="0" w:name="_GoBack"/>
      <w:bookmarkEnd w:id="0"/>
      <w:r>
        <w:t>uhradit exek</w:t>
      </w:r>
      <w:r w:rsidR="00606990">
        <w:t>utorovi náklady exekuce ve výši:</w:t>
      </w:r>
    </w:p>
    <w:p w:rsidR="00A362D2" w:rsidRDefault="00A362D2" w:rsidP="00A362D2">
      <w:pPr>
        <w:pStyle w:val="Odstavecseseznamem"/>
        <w:numPr>
          <w:ilvl w:val="1"/>
          <w:numId w:val="8"/>
        </w:numPr>
        <w:spacing w:after="0" w:line="240" w:lineRule="auto"/>
      </w:pPr>
    </w:p>
    <w:tbl>
      <w:tblPr>
        <w:tblStyle w:val="Mkatabulky"/>
        <w:tblW w:w="8103" w:type="dxa"/>
        <w:tblInd w:w="1440" w:type="dxa"/>
        <w:tblLook w:val="04A0" w:firstRow="1" w:lastRow="0" w:firstColumn="1" w:lastColumn="0" w:noHBand="0" w:noVBand="1"/>
      </w:tblPr>
      <w:tblGrid>
        <w:gridCol w:w="2701"/>
        <w:gridCol w:w="2700"/>
        <w:gridCol w:w="2702"/>
      </w:tblGrid>
      <w:tr w:rsidR="00606990" w:rsidTr="00606990">
        <w:trPr>
          <w:trHeight w:val="497"/>
        </w:trPr>
        <w:tc>
          <w:tcPr>
            <w:tcW w:w="2701" w:type="dxa"/>
          </w:tcPr>
          <w:p w:rsidR="00606990" w:rsidRPr="0030169E" w:rsidRDefault="00606990" w:rsidP="00A362D2">
            <w:pPr>
              <w:pStyle w:val="Odstavecseseznamem"/>
              <w:ind w:left="0"/>
              <w:rPr>
                <w:b/>
              </w:rPr>
            </w:pPr>
            <w:r w:rsidRPr="0030169E">
              <w:rPr>
                <w:b/>
              </w:rPr>
              <w:t>Cena v Kč bez DPH</w:t>
            </w:r>
          </w:p>
        </w:tc>
        <w:tc>
          <w:tcPr>
            <w:tcW w:w="2700" w:type="dxa"/>
          </w:tcPr>
          <w:p w:rsidR="00606990" w:rsidRPr="0030169E" w:rsidRDefault="00606990" w:rsidP="00A362D2">
            <w:pPr>
              <w:pStyle w:val="Odstavecseseznamem"/>
              <w:ind w:left="0"/>
              <w:rPr>
                <w:b/>
              </w:rPr>
            </w:pPr>
            <w:r w:rsidRPr="0030169E">
              <w:rPr>
                <w:b/>
              </w:rPr>
              <w:t>DPH</w:t>
            </w:r>
          </w:p>
        </w:tc>
        <w:tc>
          <w:tcPr>
            <w:tcW w:w="2702" w:type="dxa"/>
          </w:tcPr>
          <w:p w:rsidR="00606990" w:rsidRPr="0030169E" w:rsidRDefault="00606990" w:rsidP="00A362D2">
            <w:pPr>
              <w:pStyle w:val="Odstavecseseznamem"/>
              <w:ind w:left="0"/>
              <w:rPr>
                <w:b/>
              </w:rPr>
            </w:pPr>
            <w:r w:rsidRPr="0030169E">
              <w:rPr>
                <w:b/>
              </w:rPr>
              <w:t>Cena v Kč vč. DPH</w:t>
            </w:r>
          </w:p>
        </w:tc>
      </w:tr>
      <w:tr w:rsidR="00606990" w:rsidTr="0030169E">
        <w:trPr>
          <w:trHeight w:val="497"/>
        </w:trPr>
        <w:tc>
          <w:tcPr>
            <w:tcW w:w="2701" w:type="dxa"/>
            <w:shd w:val="clear" w:color="auto" w:fill="FFFF00"/>
          </w:tcPr>
          <w:p w:rsidR="00606990" w:rsidRPr="0030169E" w:rsidRDefault="00606990" w:rsidP="00A362D2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700" w:type="dxa"/>
            <w:shd w:val="clear" w:color="auto" w:fill="FFFF00"/>
          </w:tcPr>
          <w:p w:rsidR="00606990" w:rsidRPr="0030169E" w:rsidRDefault="00606990" w:rsidP="00A362D2">
            <w:pPr>
              <w:pStyle w:val="Odstavecseseznamem"/>
              <w:ind w:left="0"/>
              <w:rPr>
                <w:highlight w:val="yellow"/>
              </w:rPr>
            </w:pPr>
          </w:p>
        </w:tc>
        <w:tc>
          <w:tcPr>
            <w:tcW w:w="2702" w:type="dxa"/>
            <w:shd w:val="clear" w:color="auto" w:fill="FFFF00"/>
          </w:tcPr>
          <w:p w:rsidR="00606990" w:rsidRPr="0030169E" w:rsidRDefault="00606990" w:rsidP="00A362D2">
            <w:pPr>
              <w:pStyle w:val="Odstavecseseznamem"/>
              <w:ind w:left="0"/>
              <w:rPr>
                <w:highlight w:val="yellow"/>
              </w:rPr>
            </w:pPr>
          </w:p>
        </w:tc>
      </w:tr>
    </w:tbl>
    <w:p w:rsidR="00606990" w:rsidRDefault="00606990" w:rsidP="00A362D2">
      <w:pPr>
        <w:pStyle w:val="Odstavecseseznamem"/>
        <w:spacing w:after="0" w:line="240" w:lineRule="auto"/>
        <w:ind w:left="1440"/>
      </w:pPr>
    </w:p>
    <w:p w:rsidR="007071D5" w:rsidRDefault="007071D5" w:rsidP="00A362D2">
      <w:pPr>
        <w:pStyle w:val="Odstavecseseznamem"/>
        <w:spacing w:after="0" w:line="240" w:lineRule="auto"/>
        <w:ind w:left="1440"/>
      </w:pPr>
      <w:r>
        <w:t>Jedná se zejména o případy:</w:t>
      </w:r>
    </w:p>
    <w:p w:rsidR="007071D5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 xml:space="preserve">povinný namítne u exekutora promlčení </w:t>
      </w:r>
      <w:r w:rsidR="00755B19">
        <w:t xml:space="preserve">jistiny </w:t>
      </w:r>
      <w:r>
        <w:t>dluhu,</w:t>
      </w:r>
    </w:p>
    <w:p w:rsidR="00F12A9D" w:rsidRDefault="007071D5" w:rsidP="00A362D2">
      <w:pPr>
        <w:pStyle w:val="Odstavecseseznamem"/>
        <w:numPr>
          <w:ilvl w:val="2"/>
          <w:numId w:val="8"/>
        </w:numPr>
        <w:spacing w:after="0" w:line="240" w:lineRule="auto"/>
      </w:pPr>
      <w:r>
        <w:t>povinný zcela uhradil dluh oprávněnému dle exekučního titulu před podáním návrhu na zahájení exekučního řízení a jiné další případy,</w:t>
      </w:r>
      <w:r w:rsidR="00755B19">
        <w:t xml:space="preserve"> vztahující se k jistině dluhu, </w:t>
      </w:r>
      <w:r>
        <w:t>kdy lze u oprávněného shledat proce</w:t>
      </w:r>
      <w:r w:rsidR="00347E76">
        <w:t>s</w:t>
      </w:r>
      <w:r>
        <w:t>ní zavinění na zastavení exekuc</w:t>
      </w:r>
      <w:r w:rsidRPr="002B2211">
        <w:t>e</w:t>
      </w:r>
      <w:r w:rsidR="00F12A9D" w:rsidRPr="002B2211">
        <w:t>.</w:t>
      </w:r>
    </w:p>
    <w:p w:rsidR="00FA5C62" w:rsidRDefault="00FA5C62" w:rsidP="00A362D2">
      <w:pPr>
        <w:pStyle w:val="Odstavecseseznamem"/>
        <w:spacing w:after="0" w:line="240" w:lineRule="auto"/>
      </w:pPr>
    </w:p>
    <w:p w:rsidR="00FA5C62" w:rsidRDefault="00FA5C62" w:rsidP="00A362D2">
      <w:pPr>
        <w:pStyle w:val="Odstavecseseznamem"/>
        <w:numPr>
          <w:ilvl w:val="0"/>
          <w:numId w:val="8"/>
        </w:numPr>
        <w:spacing w:after="0" w:line="240" w:lineRule="auto"/>
      </w:pPr>
      <w:r>
        <w:t>Exekutor prohlašuje, že prověřil skutečnosti rozhodné pro určení výše ceny plnění.</w:t>
      </w:r>
    </w:p>
    <w:p w:rsidR="00FA5C62" w:rsidRDefault="00FA5C62" w:rsidP="00A362D2">
      <w:pPr>
        <w:pStyle w:val="Odstavecseseznamem"/>
        <w:spacing w:after="0" w:line="240" w:lineRule="auto"/>
      </w:pPr>
    </w:p>
    <w:p w:rsidR="00FA5C62" w:rsidRPr="00C030C3" w:rsidRDefault="00FA5C62" w:rsidP="00A362D2">
      <w:pPr>
        <w:pStyle w:val="Odstavecseseznamem"/>
        <w:numPr>
          <w:ilvl w:val="0"/>
          <w:numId w:val="8"/>
        </w:numPr>
        <w:spacing w:after="0" w:line="240" w:lineRule="auto"/>
      </w:pPr>
      <w:r w:rsidRPr="00F24C87">
        <w:rPr>
          <w:bCs/>
        </w:rPr>
        <w:t>Strany se dohodly, že platba bude provedena na číslo účtu uvedené exekutorem ve faktuře bez ohledu na číslo účtu uvedené v záhlaví této smlouvy. Musí se však jednat o číslo účtu zveřejněné způsobem umožňujícím dálkový přístup podle § 96 zákona č.</w:t>
      </w:r>
      <w:r w:rsidR="00100AD9">
        <w:rPr>
          <w:bCs/>
        </w:rPr>
        <w:t> </w:t>
      </w:r>
      <w:r w:rsidRPr="00F24C87">
        <w:rPr>
          <w:bCs/>
        </w:rPr>
        <w:t>235/2004 Sb., o dani z přidané hodnoty, ve znění pozdějších předpisů. Zároveň se musí jednat o účet vedený v</w:t>
      </w:r>
      <w:r>
        <w:rPr>
          <w:bCs/>
        </w:rPr>
        <w:t> </w:t>
      </w:r>
      <w:r w:rsidRPr="00F24C87">
        <w:rPr>
          <w:bCs/>
        </w:rPr>
        <w:t>tuzemsku</w:t>
      </w:r>
      <w:r>
        <w:rPr>
          <w:bCs/>
        </w:rPr>
        <w:t>.</w:t>
      </w:r>
    </w:p>
    <w:p w:rsidR="00C030C3" w:rsidRDefault="00C030C3" w:rsidP="00A362D2">
      <w:pPr>
        <w:pStyle w:val="Odstavecseseznamem"/>
        <w:spacing w:after="0" w:line="240" w:lineRule="auto"/>
      </w:pPr>
    </w:p>
    <w:p w:rsidR="00C030C3" w:rsidRDefault="00C030C3" w:rsidP="00A362D2">
      <w:pPr>
        <w:pStyle w:val="Odstavecseseznamem"/>
        <w:numPr>
          <w:ilvl w:val="0"/>
          <w:numId w:val="8"/>
        </w:numPr>
        <w:spacing w:after="0" w:line="240" w:lineRule="auto"/>
      </w:pPr>
      <w:r w:rsidRPr="00C030C3">
        <w:t>Faktura musí mít náležitosti daňového dokladu dle § 29 zákona o DPH, vždy však zejména:</w:t>
      </w:r>
    </w:p>
    <w:p w:rsidR="00C030C3" w:rsidRDefault="00C030C3" w:rsidP="00A362D2">
      <w:pPr>
        <w:pStyle w:val="Odstavecseseznamem"/>
        <w:spacing w:after="0" w:line="240" w:lineRule="auto"/>
      </w:pPr>
    </w:p>
    <w:p w:rsidR="00644E3C" w:rsidRDefault="00644E3C" w:rsidP="00644E3C">
      <w:pPr>
        <w:pStyle w:val="Odstavecseseznamem"/>
        <w:spacing w:after="0" w:line="240" w:lineRule="auto"/>
        <w:ind w:left="1440"/>
      </w:pPr>
    </w:p>
    <w:p w:rsidR="00644E3C" w:rsidRDefault="00644E3C" w:rsidP="00644E3C">
      <w:pPr>
        <w:pStyle w:val="Odstavecseseznamem"/>
        <w:spacing w:after="0" w:line="240" w:lineRule="auto"/>
        <w:ind w:left="1440"/>
      </w:pPr>
    </w:p>
    <w:p w:rsidR="00644E3C" w:rsidRDefault="00644E3C" w:rsidP="00644E3C">
      <w:pPr>
        <w:pStyle w:val="Odstavecseseznamem"/>
        <w:spacing w:after="0" w:line="240" w:lineRule="auto"/>
        <w:ind w:left="1440"/>
      </w:pP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>
        <w:t>název a sídlo oprávněného a exekutora, přičemž jako sídlo oprávněného bude uvedeno sídlo statutárního města Ostravy, tzn., že daňový doklad bude vystaven takto: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Oprávněný: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Statutární město Ostrava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Prokešovo náměstí 1803/8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729 30 Ostrava</w:t>
      </w:r>
      <w:r w:rsidR="00347E76">
        <w:t>-</w:t>
      </w:r>
      <w:r>
        <w:t>Moravská Ostrava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Příjemce: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městský obvod Moravská Ostrava a Přívoz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náměstí Dr. E. Beneše 555/6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729 29 Ostrava</w:t>
      </w:r>
    </w:p>
    <w:p w:rsidR="00C030C3" w:rsidRDefault="00C030C3" w:rsidP="00A362D2">
      <w:pPr>
        <w:pStyle w:val="Odstavecseseznamem"/>
        <w:spacing w:after="0" w:line="240" w:lineRule="auto"/>
        <w:ind w:left="1440"/>
      </w:pPr>
    </w:p>
    <w:p w:rsidR="00C030C3" w:rsidRDefault="00C030C3" w:rsidP="00A362D2">
      <w:pPr>
        <w:pStyle w:val="Odstavecseseznamem"/>
        <w:spacing w:after="0" w:line="240" w:lineRule="auto"/>
        <w:ind w:left="1440"/>
      </w:pPr>
      <w:r>
        <w:t>faktura bude doručována na adresu sídla městského obvodu Moravská Ostrava a Přívoz, tj. náměstí Dr. E. Beneše 555/6, 729 29 Ostrava,</w:t>
      </w:r>
    </w:p>
    <w:p w:rsidR="00A14D43" w:rsidRDefault="00A14D43" w:rsidP="00A362D2">
      <w:pPr>
        <w:pStyle w:val="Odstavecseseznamem"/>
        <w:spacing w:after="0" w:line="240" w:lineRule="auto"/>
        <w:ind w:left="1440"/>
      </w:pP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>
        <w:t>číslo smlouvy a datum jejího uzavření,</w:t>
      </w: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>
        <w:t>předmět plnění a jeho přesnou specifikaci ve slovním vyjádření (nestačí pouze odkaz na číslo uzavřené smlouvy),</w:t>
      </w: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>
        <w:t>označení</w:t>
      </w:r>
      <w:r w:rsidRPr="00C030C3">
        <w:t xml:space="preserve"> banky a číslo účtu, na který musí být zaplaceno,</w:t>
      </w: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 w:rsidRPr="00C030C3">
        <w:t>dobu splatnosti faktury</w:t>
      </w:r>
      <w:r>
        <w:t>,</w:t>
      </w: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 w:rsidRPr="00C030C3">
        <w:t>označení osoby, která fakturu vyhotovila, včetně jejího podpisu a kontaktního telefonu</w:t>
      </w:r>
      <w:r>
        <w:t>,</w:t>
      </w: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 w:rsidRPr="00C030C3">
        <w:t xml:space="preserve">IČ a DIČ </w:t>
      </w:r>
      <w:r>
        <w:t>oprávněného</w:t>
      </w:r>
      <w:r w:rsidRPr="00C030C3">
        <w:t xml:space="preserve"> a </w:t>
      </w:r>
      <w:r>
        <w:t>exekutora,</w:t>
      </w:r>
    </w:p>
    <w:p w:rsidR="00C030C3" w:rsidRDefault="00C030C3" w:rsidP="00A362D2">
      <w:pPr>
        <w:pStyle w:val="Odstavecseseznamem"/>
        <w:numPr>
          <w:ilvl w:val="1"/>
          <w:numId w:val="8"/>
        </w:numPr>
        <w:spacing w:after="0" w:line="240" w:lineRule="auto"/>
      </w:pPr>
      <w:r w:rsidRPr="00C030C3">
        <w:t>název veřejné zakázky: „</w:t>
      </w:r>
      <w:r w:rsidR="00A14D43" w:rsidRPr="006B0AE7">
        <w:t>Exekuční činnost a další činnost exekutora</w:t>
      </w:r>
      <w:r w:rsidR="00A14D43">
        <w:t>“.</w:t>
      </w:r>
    </w:p>
    <w:p w:rsidR="00A14D43" w:rsidRDefault="00A14D43" w:rsidP="00A362D2">
      <w:pPr>
        <w:pStyle w:val="Odstavecseseznamem"/>
        <w:spacing w:after="0" w:line="240" w:lineRule="auto"/>
        <w:ind w:left="1440"/>
      </w:pPr>
    </w:p>
    <w:p w:rsidR="00A14D43" w:rsidRPr="00C9224A" w:rsidRDefault="00A14D43" w:rsidP="00A362D2">
      <w:pPr>
        <w:pStyle w:val="Odstavecseseznamem"/>
        <w:numPr>
          <w:ilvl w:val="0"/>
          <w:numId w:val="8"/>
        </w:numPr>
        <w:spacing w:after="0" w:line="240" w:lineRule="auto"/>
      </w:pPr>
      <w:r w:rsidRPr="00A14D43">
        <w:t xml:space="preserve">Fakturu, která nemá požadované náležitosti, není </w:t>
      </w:r>
      <w:r>
        <w:t>oprávněný</w:t>
      </w:r>
      <w:r w:rsidRPr="00A14D43">
        <w:t xml:space="preserve"> povinen uhradit. Fakturu, která obsahuje nesprávné údaje, je </w:t>
      </w:r>
      <w:r>
        <w:t>oprávněný</w:t>
      </w:r>
      <w:r w:rsidRPr="00A14D43">
        <w:t xml:space="preserve"> oprávněn vrátit ve lhůtě splatnosti</w:t>
      </w:r>
      <w:r w:rsidR="00100AD9">
        <w:t>,</w:t>
      </w:r>
      <w:r w:rsidRPr="00A14D43">
        <w:t xml:space="preserve"> a to doporučeným dopisem, kde uvede údaje, které považuje za nesprávné. Řádně vrácenou fakturu je </w:t>
      </w:r>
      <w:r>
        <w:t>exekutor</w:t>
      </w:r>
      <w:r w:rsidRPr="00A14D43">
        <w:t xml:space="preserve"> povinen opravit a doručit </w:t>
      </w:r>
      <w:r>
        <w:t>oprávněnému</w:t>
      </w:r>
      <w:r w:rsidRPr="00A14D43">
        <w:t>. Nová lhůta splatnosti začne běžet dnem doručení opravené faktury</w:t>
      </w:r>
      <w:r>
        <w:t>.</w:t>
      </w:r>
    </w:p>
    <w:p w:rsidR="00C9224A" w:rsidRDefault="00C9224A" w:rsidP="00A362D2">
      <w:pPr>
        <w:pStyle w:val="Odstavecseseznamem"/>
        <w:spacing w:after="0" w:line="240" w:lineRule="auto"/>
      </w:pPr>
    </w:p>
    <w:p w:rsidR="00C9224A" w:rsidRDefault="00C9224A" w:rsidP="00A362D2">
      <w:pPr>
        <w:pStyle w:val="Odstavecseseznamem"/>
        <w:numPr>
          <w:ilvl w:val="0"/>
          <w:numId w:val="8"/>
        </w:numPr>
        <w:spacing w:after="0" w:line="240" w:lineRule="auto"/>
      </w:pPr>
      <w:r w:rsidRPr="00C9224A">
        <w:t xml:space="preserve">Pokud se stane </w:t>
      </w:r>
      <w:r>
        <w:t>exekutor</w:t>
      </w:r>
      <w:r w:rsidRPr="00C9224A">
        <w:t xml:space="preserve"> nespolehlivým plátcem daně dle § 106a o DPH, je </w:t>
      </w:r>
      <w:r>
        <w:t>oprávněný</w:t>
      </w:r>
      <w:r w:rsidRPr="00C9224A">
        <w:t xml:space="preserve"> oprávněn uhradit </w:t>
      </w:r>
      <w:r>
        <w:t>exekutorovi</w:t>
      </w:r>
      <w:r w:rsidRPr="00C9224A">
        <w:t xml:space="preserve"> za zdanitelné plnění částku bez DPH a úhradu samotné DPH provést přímo na příslušný účet daného finančního úřadu, dle § 109a zákona o</w:t>
      </w:r>
      <w:r w:rsidR="00100AD9">
        <w:t> </w:t>
      </w:r>
      <w:r w:rsidRPr="00C9224A">
        <w:t xml:space="preserve">DPH. Zaplacení částky ve výši daně na účet správce daně </w:t>
      </w:r>
      <w:r>
        <w:t>exekutora</w:t>
      </w:r>
      <w:r w:rsidRPr="00C9224A">
        <w:t xml:space="preserve"> a zaplacení ceny bez DPH </w:t>
      </w:r>
      <w:r>
        <w:t>exekutorovi</w:t>
      </w:r>
      <w:r w:rsidRPr="00C9224A">
        <w:t xml:space="preserve"> bude považováno za splnění závazku </w:t>
      </w:r>
      <w:r>
        <w:t>oprávněného</w:t>
      </w:r>
      <w:r w:rsidRPr="00C9224A">
        <w:t xml:space="preserve"> uhradit sjednanou cenu</w:t>
      </w:r>
      <w:r>
        <w:t>.</w:t>
      </w:r>
    </w:p>
    <w:p w:rsidR="00A362D2" w:rsidRDefault="00A362D2" w:rsidP="00A362D2">
      <w:pPr>
        <w:pStyle w:val="Nadpis1"/>
        <w:spacing w:before="0" w:line="240" w:lineRule="auto"/>
      </w:pPr>
    </w:p>
    <w:p w:rsidR="00C9224A" w:rsidRDefault="00C9224A" w:rsidP="00A362D2">
      <w:pPr>
        <w:pStyle w:val="Nadpis1"/>
        <w:spacing w:before="0" w:line="240" w:lineRule="auto"/>
      </w:pPr>
      <w:r>
        <w:t>Článek VI.</w:t>
      </w:r>
    </w:p>
    <w:p w:rsidR="00C9224A" w:rsidRDefault="00C9224A" w:rsidP="00A362D2">
      <w:pPr>
        <w:pStyle w:val="Nadpis2"/>
        <w:spacing w:before="0" w:line="240" w:lineRule="auto"/>
      </w:pPr>
      <w:r>
        <w:t>Způsob výkonu exekuce</w:t>
      </w:r>
    </w:p>
    <w:p w:rsidR="00A362D2" w:rsidRPr="00A362D2" w:rsidRDefault="00A362D2" w:rsidP="00A362D2">
      <w:pPr>
        <w:spacing w:after="0" w:line="240" w:lineRule="auto"/>
      </w:pPr>
    </w:p>
    <w:p w:rsidR="00C9224A" w:rsidRDefault="00C9224A" w:rsidP="00A362D2">
      <w:pPr>
        <w:pStyle w:val="Odstavecseseznamem"/>
        <w:numPr>
          <w:ilvl w:val="0"/>
          <w:numId w:val="9"/>
        </w:numPr>
        <w:spacing w:after="0" w:line="240" w:lineRule="auto"/>
      </w:pPr>
      <w:r>
        <w:t>Exekutor použije způsob (způsoby) výkonu exekuce podle exekučního titulu, v souladu s ustanovením § 47 a násl. exekučního řádu.</w:t>
      </w:r>
    </w:p>
    <w:p w:rsidR="00C9224A" w:rsidRDefault="00C9224A" w:rsidP="00A362D2">
      <w:pPr>
        <w:pStyle w:val="Odstavecseseznamem"/>
        <w:spacing w:after="0" w:line="240" w:lineRule="auto"/>
      </w:pPr>
    </w:p>
    <w:p w:rsidR="001252B9" w:rsidRDefault="00C9224A" w:rsidP="00A362D2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Vyžaduje-li způsob výkonu exekuce písemný souhlas oprávněného, poskytne mu jej oprávněný samostatně v písemné formě. Je-li k výkonu exekuce zapotřebí součinnosti </w:t>
      </w:r>
      <w:r>
        <w:lastRenderedPageBreak/>
        <w:t xml:space="preserve">oprávněného, je oprávněný povinen tuto součinnost exekutorovi poskytnout na jeho </w:t>
      </w:r>
    </w:p>
    <w:p w:rsidR="001252B9" w:rsidRDefault="001252B9" w:rsidP="001252B9">
      <w:pPr>
        <w:pStyle w:val="Odstavecseseznamem"/>
      </w:pPr>
    </w:p>
    <w:p w:rsidR="00C9224A" w:rsidRDefault="00C9224A" w:rsidP="001252B9">
      <w:pPr>
        <w:pStyle w:val="Odstavecseseznamem"/>
        <w:spacing w:after="0" w:line="240" w:lineRule="auto"/>
      </w:pPr>
      <w:r>
        <w:t>výzvu bez zbytečného odkladu.</w:t>
      </w:r>
    </w:p>
    <w:p w:rsidR="00A362D2" w:rsidRDefault="00A362D2" w:rsidP="001252B9">
      <w:pPr>
        <w:pStyle w:val="Nadpis1"/>
        <w:spacing w:before="0" w:line="240" w:lineRule="auto"/>
      </w:pPr>
    </w:p>
    <w:p w:rsidR="00C9224A" w:rsidRDefault="00C9224A" w:rsidP="00A362D2">
      <w:pPr>
        <w:pStyle w:val="Nadpis1"/>
        <w:spacing w:before="0" w:line="240" w:lineRule="auto"/>
      </w:pPr>
      <w:r>
        <w:t>Článek VII.</w:t>
      </w:r>
    </w:p>
    <w:p w:rsidR="00C9224A" w:rsidRDefault="00C9224A" w:rsidP="00A362D2">
      <w:pPr>
        <w:pStyle w:val="Nadpis2"/>
        <w:spacing w:before="0" w:line="240" w:lineRule="auto"/>
      </w:pPr>
      <w:r>
        <w:t>Vypořádání vymoženého plnění</w:t>
      </w:r>
    </w:p>
    <w:p w:rsidR="00A362D2" w:rsidRPr="00A362D2" w:rsidRDefault="00A362D2" w:rsidP="00644E3C">
      <w:pPr>
        <w:spacing w:after="0" w:line="240" w:lineRule="auto"/>
      </w:pPr>
    </w:p>
    <w:p w:rsidR="00C9224A" w:rsidRDefault="00C9224A" w:rsidP="00A362D2">
      <w:pPr>
        <w:pStyle w:val="Odstavecseseznamem"/>
        <w:numPr>
          <w:ilvl w:val="0"/>
          <w:numId w:val="10"/>
        </w:numPr>
        <w:spacing w:after="0" w:line="240" w:lineRule="auto"/>
      </w:pPr>
      <w:r>
        <w:t>Oprávněný výslovně souhlasí s tím, aby povinný vymožené částky uhradil na účet exekutora. Exekutor zajistí oprávněnému výplatu i částečně vymožené částky přesahující 1.000,- Kč, a to vždy do 30 dnů od doby, kdy peněžité plnění obdržel, a to včetně případného příslušenství (tedy i úroků, které k této částce přirostly za dobu, kdy peněžní prostředky byly na bankovním účtu exekutora, má-li exekutor úročený bankovní účet).</w:t>
      </w:r>
    </w:p>
    <w:p w:rsidR="00C9224A" w:rsidRDefault="00C9224A" w:rsidP="00A362D2">
      <w:pPr>
        <w:pStyle w:val="Odstavecseseznamem"/>
        <w:spacing w:after="0" w:line="240" w:lineRule="auto"/>
      </w:pPr>
    </w:p>
    <w:p w:rsidR="00C9224A" w:rsidRDefault="00C9224A" w:rsidP="00A362D2">
      <w:pPr>
        <w:pStyle w:val="Odstavecseseznamem"/>
        <w:numPr>
          <w:ilvl w:val="0"/>
          <w:numId w:val="10"/>
        </w:numPr>
        <w:spacing w:after="0" w:line="240" w:lineRule="auto"/>
      </w:pPr>
      <w:r>
        <w:t>S každou platbou dle čl. VII. odst. 1) této smlouvy zašle exekutor oprávněnému specifikaci této platby, kde bude uvedeno, na jakou část dluhu byla platba započtena, a</w:t>
      </w:r>
      <w:r w:rsidR="00100AD9">
        <w:t> </w:t>
      </w:r>
      <w:r>
        <w:t>to s ohledem na čl. VII., odst. 3) této smlouvy. Specifikaci platby lze zaslat e-mailem k rukám toho zaměstnance úřadu, který je uveden v exekučním návrhu.</w:t>
      </w:r>
    </w:p>
    <w:p w:rsidR="00C9224A" w:rsidRDefault="00C9224A" w:rsidP="00A362D2">
      <w:pPr>
        <w:pStyle w:val="Odstavecseseznamem"/>
        <w:spacing w:after="0" w:line="240" w:lineRule="auto"/>
      </w:pPr>
    </w:p>
    <w:p w:rsidR="00C9224A" w:rsidRDefault="00C9224A" w:rsidP="00A362D2">
      <w:pPr>
        <w:pStyle w:val="Odstavecseseznamem"/>
        <w:numPr>
          <w:ilvl w:val="0"/>
          <w:numId w:val="10"/>
        </w:numPr>
        <w:spacing w:after="0" w:line="240" w:lineRule="auto"/>
      </w:pPr>
      <w:r>
        <w:t>Úhrady vymožené od povinného, náležející oprávněnému, se započítávají na úhradu dluhu v tomto pořadí:</w:t>
      </w:r>
    </w:p>
    <w:p w:rsidR="00C9224A" w:rsidRDefault="00C9224A" w:rsidP="00A362D2">
      <w:pPr>
        <w:pStyle w:val="Odstavecseseznamem"/>
        <w:numPr>
          <w:ilvl w:val="1"/>
          <w:numId w:val="10"/>
        </w:numPr>
        <w:spacing w:after="0" w:line="240" w:lineRule="auto"/>
      </w:pPr>
      <w:r>
        <w:t>na jistinu,</w:t>
      </w:r>
    </w:p>
    <w:p w:rsidR="00C9224A" w:rsidRDefault="00C9224A" w:rsidP="00A362D2">
      <w:pPr>
        <w:pStyle w:val="Odstavecseseznamem"/>
        <w:numPr>
          <w:ilvl w:val="1"/>
          <w:numId w:val="10"/>
        </w:numPr>
        <w:spacing w:after="0" w:line="240" w:lineRule="auto"/>
      </w:pPr>
      <w:r>
        <w:t>na náklady předchozích řízení,</w:t>
      </w:r>
    </w:p>
    <w:p w:rsidR="00C9224A" w:rsidRDefault="00C9224A" w:rsidP="00A362D2">
      <w:pPr>
        <w:pStyle w:val="Odstavecseseznamem"/>
        <w:numPr>
          <w:ilvl w:val="1"/>
          <w:numId w:val="10"/>
        </w:numPr>
        <w:spacing w:after="0" w:line="240" w:lineRule="auto"/>
      </w:pPr>
      <w:r>
        <w:t xml:space="preserve">na náklady oprávněného v exekučním řízení, </w:t>
      </w:r>
    </w:p>
    <w:p w:rsidR="00C9224A" w:rsidRDefault="00C9224A" w:rsidP="00A362D2">
      <w:pPr>
        <w:pStyle w:val="Odstavecseseznamem"/>
        <w:numPr>
          <w:ilvl w:val="1"/>
          <w:numId w:val="10"/>
        </w:numPr>
        <w:spacing w:after="0" w:line="240" w:lineRule="auto"/>
      </w:pPr>
      <w:r>
        <w:t>na příslušenství z jistiny běžící do úplného zaplacení jistiny.</w:t>
      </w:r>
    </w:p>
    <w:p w:rsidR="00C9224A" w:rsidRDefault="00C9224A" w:rsidP="00A362D2">
      <w:pPr>
        <w:pStyle w:val="Odstavecseseznamem"/>
        <w:spacing w:after="0" w:line="240" w:lineRule="auto"/>
        <w:ind w:left="1440"/>
      </w:pPr>
    </w:p>
    <w:p w:rsidR="00C9224A" w:rsidRDefault="00C9224A" w:rsidP="00A362D2">
      <w:pPr>
        <w:pStyle w:val="Odstavecseseznamem"/>
        <w:numPr>
          <w:ilvl w:val="0"/>
          <w:numId w:val="10"/>
        </w:numPr>
        <w:spacing w:after="0" w:line="240" w:lineRule="auto"/>
      </w:pPr>
      <w:r>
        <w:t>V případě jiného vzorce započítávání nároků dle čl. VII. odst. 3) oprávněný toto výslovně sdělí exekutorovi při podání exekučního návrhu.</w:t>
      </w:r>
    </w:p>
    <w:p w:rsidR="00C9224A" w:rsidRDefault="00C9224A" w:rsidP="00A362D2">
      <w:pPr>
        <w:pStyle w:val="Odstavecseseznamem"/>
        <w:spacing w:after="0" w:line="240" w:lineRule="auto"/>
      </w:pPr>
    </w:p>
    <w:p w:rsidR="00C9224A" w:rsidRDefault="00C9224A" w:rsidP="00A362D2">
      <w:pPr>
        <w:pStyle w:val="Odstavecseseznamem"/>
        <w:numPr>
          <w:ilvl w:val="0"/>
          <w:numId w:val="10"/>
        </w:numPr>
        <w:spacing w:after="0" w:line="240" w:lineRule="auto"/>
      </w:pPr>
      <w:r>
        <w:t>Úhrady, které provede povinný přímo k rukám nebo na účet oprávněného, se pro účely této smlouvy považují za výtěžek exekuce. Oprávněný exekutora o takových úhradách neprodleně informuje.</w:t>
      </w:r>
    </w:p>
    <w:p w:rsidR="00C9224A" w:rsidRDefault="00C9224A" w:rsidP="00A362D2">
      <w:pPr>
        <w:pStyle w:val="Odstavecseseznamem"/>
        <w:spacing w:after="0" w:line="240" w:lineRule="auto"/>
      </w:pPr>
    </w:p>
    <w:p w:rsidR="000F4CD1" w:rsidRDefault="00C9224A" w:rsidP="00A362D2">
      <w:pPr>
        <w:pStyle w:val="Odstavecseseznamem"/>
        <w:numPr>
          <w:ilvl w:val="0"/>
          <w:numId w:val="10"/>
        </w:numPr>
        <w:spacing w:after="0" w:line="240" w:lineRule="auto"/>
      </w:pPr>
      <w:r>
        <w:t>Veškeré platby exekutora oprávněnému musí být označeny variabilním symbolem, který oprávněný uvedl v exekučním návrhu.</w:t>
      </w:r>
    </w:p>
    <w:p w:rsidR="00A362D2" w:rsidRDefault="00A362D2" w:rsidP="00A362D2">
      <w:pPr>
        <w:pStyle w:val="Odstavecseseznamem"/>
        <w:spacing w:after="0" w:line="240" w:lineRule="auto"/>
      </w:pPr>
    </w:p>
    <w:p w:rsidR="000F4CD1" w:rsidRDefault="000F4CD1" w:rsidP="00A362D2">
      <w:pPr>
        <w:pStyle w:val="Nadpis1"/>
        <w:spacing w:before="0" w:line="240" w:lineRule="auto"/>
      </w:pPr>
      <w:r>
        <w:t>Článek VIII.</w:t>
      </w:r>
    </w:p>
    <w:p w:rsidR="000F4CD1" w:rsidRDefault="000F4CD1" w:rsidP="00A362D2">
      <w:pPr>
        <w:pStyle w:val="Nadpis2"/>
        <w:spacing w:before="0" w:line="240" w:lineRule="auto"/>
      </w:pPr>
      <w:r>
        <w:t>Ukončení smlouvy</w:t>
      </w:r>
    </w:p>
    <w:p w:rsidR="00A362D2" w:rsidRPr="00A362D2" w:rsidRDefault="00A362D2" w:rsidP="00A362D2">
      <w:pPr>
        <w:spacing w:after="0" w:line="240" w:lineRule="auto"/>
      </w:pPr>
    </w:p>
    <w:p w:rsidR="000F4CD1" w:rsidRDefault="000F4CD1" w:rsidP="00A362D2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Předmět smlouvy dle čl. I bude poskytován ode dne účinnosti této smlouvy do vyčerpání </w:t>
      </w:r>
      <w:r w:rsidRPr="000122D8">
        <w:t xml:space="preserve">finančního limitu max. </w:t>
      </w:r>
      <w:r>
        <w:t>5</w:t>
      </w:r>
      <w:r w:rsidRPr="000122D8">
        <w:t>00.000,- Kč</w:t>
      </w:r>
      <w:r>
        <w:t xml:space="preserve"> bez DPH nebo do uplynutí doby určité do 31.</w:t>
      </w:r>
      <w:r w:rsidR="00B4439A">
        <w:t xml:space="preserve"> </w:t>
      </w:r>
      <w:r>
        <w:t>12.</w:t>
      </w:r>
      <w:r w:rsidR="00B4439A">
        <w:t xml:space="preserve"> </w:t>
      </w:r>
      <w:r>
        <w:t>2018, a to podle toho, která skutečnost nastane dříve.</w:t>
      </w:r>
    </w:p>
    <w:p w:rsidR="000F4CD1" w:rsidRDefault="000F4CD1" w:rsidP="00A362D2">
      <w:pPr>
        <w:pStyle w:val="Odstavecseseznamem"/>
        <w:spacing w:after="0" w:line="240" w:lineRule="auto"/>
      </w:pPr>
    </w:p>
    <w:p w:rsidR="000F4CD1" w:rsidRDefault="000F4CD1" w:rsidP="00A362D2">
      <w:pPr>
        <w:pStyle w:val="Odstavecseseznamem"/>
        <w:numPr>
          <w:ilvl w:val="0"/>
          <w:numId w:val="11"/>
        </w:numPr>
        <w:spacing w:after="0" w:line="240" w:lineRule="auto"/>
      </w:pPr>
      <w:r>
        <w:t>Smluvní strany se dohodly, že smlouvu je možno ukončit těmito způsoby:</w:t>
      </w:r>
    </w:p>
    <w:p w:rsidR="000F4CD1" w:rsidRDefault="000F4CD1" w:rsidP="00A362D2">
      <w:pPr>
        <w:pStyle w:val="Odstavecseseznamem"/>
        <w:numPr>
          <w:ilvl w:val="1"/>
          <w:numId w:val="11"/>
        </w:numPr>
        <w:spacing w:after="0" w:line="240" w:lineRule="auto"/>
      </w:pPr>
      <w:r>
        <w:t>dohodou smluvních stran,</w:t>
      </w:r>
    </w:p>
    <w:p w:rsidR="000F4CD1" w:rsidRDefault="000F4CD1" w:rsidP="00A362D2">
      <w:pPr>
        <w:pStyle w:val="Odstavecseseznamem"/>
        <w:numPr>
          <w:ilvl w:val="1"/>
          <w:numId w:val="11"/>
        </w:numPr>
        <w:spacing w:after="0" w:line="240" w:lineRule="auto"/>
      </w:pPr>
      <w:r>
        <w:t>písemnou výpovědí kterékoli ze smluvních stran, i bez uvedení důvodu, s</w:t>
      </w:r>
      <w:r w:rsidR="00100AD9">
        <w:t> </w:t>
      </w:r>
      <w:r>
        <w:t>tříměsíční výpovědní lhůtou, která počíná běžet následující kalendářní den od doručení výpovědi druhé smluvní straně.</w:t>
      </w:r>
    </w:p>
    <w:p w:rsidR="000F4CD1" w:rsidRDefault="000F4CD1" w:rsidP="00A362D2">
      <w:pPr>
        <w:pStyle w:val="Odstavecseseznamem"/>
        <w:spacing w:after="0" w:line="240" w:lineRule="auto"/>
        <w:ind w:left="1440"/>
      </w:pPr>
    </w:p>
    <w:p w:rsidR="000F4CD1" w:rsidRDefault="000F4CD1" w:rsidP="00A362D2">
      <w:pPr>
        <w:pStyle w:val="Odstavecseseznamem"/>
        <w:numPr>
          <w:ilvl w:val="0"/>
          <w:numId w:val="11"/>
        </w:numPr>
        <w:spacing w:after="0" w:line="240" w:lineRule="auto"/>
      </w:pPr>
      <w:r>
        <w:t xml:space="preserve">Exekuce započaté před ukončením této smlouvy se dokončí v souladu s touto </w:t>
      </w:r>
      <w:r>
        <w:lastRenderedPageBreak/>
        <w:t>smlouvou.</w:t>
      </w:r>
    </w:p>
    <w:p w:rsidR="00A362D2" w:rsidRDefault="00A362D2" w:rsidP="00A362D2">
      <w:pPr>
        <w:pStyle w:val="Nadpis1"/>
        <w:spacing w:before="0" w:line="240" w:lineRule="auto"/>
      </w:pPr>
    </w:p>
    <w:p w:rsidR="000F4CD1" w:rsidRDefault="000F4CD1" w:rsidP="00A362D2">
      <w:pPr>
        <w:pStyle w:val="Nadpis1"/>
        <w:spacing w:before="0" w:line="240" w:lineRule="auto"/>
      </w:pPr>
      <w:r>
        <w:t>Článek IX.</w:t>
      </w:r>
    </w:p>
    <w:p w:rsidR="000F4CD1" w:rsidRDefault="000F4CD1" w:rsidP="00A362D2">
      <w:pPr>
        <w:pStyle w:val="Nadpis2"/>
        <w:spacing w:before="0" w:line="240" w:lineRule="auto"/>
      </w:pPr>
      <w:r>
        <w:t>Sankce</w:t>
      </w:r>
    </w:p>
    <w:p w:rsidR="00A362D2" w:rsidRPr="00A362D2" w:rsidRDefault="00A362D2" w:rsidP="00A362D2">
      <w:pPr>
        <w:spacing w:after="0" w:line="240" w:lineRule="auto"/>
      </w:pPr>
    </w:p>
    <w:p w:rsidR="000F4CD1" w:rsidRDefault="000F4CD1" w:rsidP="00A362D2">
      <w:pPr>
        <w:pStyle w:val="Odstavecseseznamem"/>
        <w:numPr>
          <w:ilvl w:val="0"/>
          <w:numId w:val="12"/>
        </w:numPr>
        <w:spacing w:after="0" w:line="240" w:lineRule="auto"/>
      </w:pPr>
      <w:r>
        <w:t>Za porušení povinnosti uvedené v čl. III. odst. 8 této smlouvy, tj. zasílat měsíční přehledy o aktuálním stavu prováděných exekucí, se exekutor zavazuje zaplatit oprávněnému smluvní pokutu ve výši 500,- Kč za každé takové porušení.</w:t>
      </w:r>
    </w:p>
    <w:p w:rsidR="000F4CD1" w:rsidRDefault="000F4CD1" w:rsidP="00A362D2">
      <w:pPr>
        <w:pStyle w:val="Odstavecseseznamem"/>
        <w:spacing w:after="0" w:line="240" w:lineRule="auto"/>
      </w:pPr>
    </w:p>
    <w:p w:rsidR="000F4CD1" w:rsidRDefault="000F4CD1" w:rsidP="00A362D2">
      <w:pPr>
        <w:pStyle w:val="Odstavecseseznamem"/>
        <w:numPr>
          <w:ilvl w:val="0"/>
          <w:numId w:val="12"/>
        </w:numPr>
        <w:spacing w:after="0" w:line="240" w:lineRule="auto"/>
      </w:pPr>
      <w:r>
        <w:t>Za porušení povinnosti uvedené v článku III. odst. 10 této smlouvy se exekutor zavazuje zaplatit oprávněnému smluvní pokutu ve výši 500,- Kč za každé takové porušení. Pokud k takovému porušení dojde více než 3 krát, je oprávněný oprávněn od smlouvy odstoupit okamžitě. K odstoupení od smlouvy dojde dnem, kdy exekutor obdrží od oprávněného oznámení o odstoupení, pokud oprávněný neuvede v oznámení lhůtu delší.</w:t>
      </w:r>
    </w:p>
    <w:p w:rsidR="000F4CD1" w:rsidRDefault="000F4CD1" w:rsidP="00A362D2">
      <w:pPr>
        <w:pStyle w:val="Odstavecseseznamem"/>
        <w:spacing w:after="0" w:line="240" w:lineRule="auto"/>
      </w:pPr>
    </w:p>
    <w:p w:rsidR="000F4CD1" w:rsidRDefault="000F4CD1" w:rsidP="00A362D2">
      <w:pPr>
        <w:pStyle w:val="Odstavecseseznamem"/>
        <w:numPr>
          <w:ilvl w:val="0"/>
          <w:numId w:val="12"/>
        </w:numPr>
        <w:spacing w:after="0" w:line="240" w:lineRule="auto"/>
      </w:pPr>
      <w:r>
        <w:t>Za porušení povinnosti uvedené v článku III. odst. 11 této smlouvy se exekutor zavazuje zaplatit oprávněnému smluvní pokutu ve výši 500,- Kč za každé takové porušení.</w:t>
      </w:r>
    </w:p>
    <w:p w:rsidR="00644E3C" w:rsidRDefault="00644E3C" w:rsidP="00A362D2">
      <w:pPr>
        <w:pStyle w:val="Nadpis1"/>
        <w:spacing w:before="0" w:line="240" w:lineRule="auto"/>
      </w:pPr>
    </w:p>
    <w:p w:rsidR="000F4CD1" w:rsidRDefault="000F4CD1" w:rsidP="00A362D2">
      <w:pPr>
        <w:pStyle w:val="Nadpis1"/>
        <w:spacing w:before="0" w:line="240" w:lineRule="auto"/>
      </w:pPr>
      <w:r>
        <w:t>Článek X.</w:t>
      </w:r>
    </w:p>
    <w:p w:rsidR="000F4CD1" w:rsidRDefault="000F4CD1" w:rsidP="00A362D2">
      <w:pPr>
        <w:pStyle w:val="Nadpis2"/>
        <w:spacing w:before="0" w:line="240" w:lineRule="auto"/>
      </w:pPr>
      <w:r>
        <w:t>Závěrečná ustanovení</w:t>
      </w:r>
    </w:p>
    <w:p w:rsidR="00644E3C" w:rsidRPr="00644E3C" w:rsidRDefault="00644E3C" w:rsidP="00644E3C">
      <w:pPr>
        <w:spacing w:after="0" w:line="240" w:lineRule="auto"/>
      </w:pPr>
    </w:p>
    <w:p w:rsidR="000F4CD1" w:rsidRDefault="00E779C1" w:rsidP="00A362D2">
      <w:pPr>
        <w:pStyle w:val="Odstavecseseznamem"/>
        <w:numPr>
          <w:ilvl w:val="0"/>
          <w:numId w:val="13"/>
        </w:numPr>
        <w:spacing w:after="0" w:line="240" w:lineRule="auto"/>
      </w:pPr>
      <w:r w:rsidRPr="00E779C1">
        <w:t>Smluvní strany berou na vědomí, že na tuto smlouvu se na základě zákona č. 340/2015 Sb., o zvláštních podmínkách účinnosti některých smluv, uveřejňování těchto smluv a</w:t>
      </w:r>
      <w:r w:rsidR="00093A1A">
        <w:t> </w:t>
      </w:r>
      <w:r w:rsidRPr="00E779C1">
        <w:t xml:space="preserve">o registru smluv (zákon o registru smluv) vztahuje povinnost zveřejnění v registru smluv. Smluvní strany se dohodly, že tuto smlouvu zašle k uveřejnění v registru smluv </w:t>
      </w:r>
      <w:r>
        <w:t>oprávněný</w:t>
      </w:r>
      <w:r w:rsidRPr="00E779C1">
        <w:t xml:space="preserve">. Uzavíraná smlouva nabývá účinnosti dnem uveřejnění v registru smluv. </w:t>
      </w:r>
      <w:r>
        <w:t>Oprávněný</w:t>
      </w:r>
      <w:r w:rsidRPr="00E779C1">
        <w:t xml:space="preserve"> zašle </w:t>
      </w:r>
      <w:r>
        <w:t>exekutorovi</w:t>
      </w:r>
      <w:r w:rsidRPr="00E779C1">
        <w:t xml:space="preserve"> písemné oznámení o skutečnosti, že byla tato smlouva uveřejněna v registru smluv, a to bez zbytečného odkladu od jejího uveřejnění. Zaslání tohoto oznámení však nemá vliv na nabytí účinnosti této smlouvy dle předchozí věty tohoto odstavce smlouvy</w:t>
      </w:r>
      <w:r>
        <w:t>.</w:t>
      </w:r>
    </w:p>
    <w:p w:rsidR="00E779C1" w:rsidRDefault="00E779C1" w:rsidP="00A362D2">
      <w:pPr>
        <w:pStyle w:val="Odstavecseseznamem"/>
        <w:spacing w:after="0" w:line="240" w:lineRule="auto"/>
      </w:pPr>
    </w:p>
    <w:p w:rsidR="00E779C1" w:rsidRDefault="00E779C1" w:rsidP="00A362D2">
      <w:pPr>
        <w:pStyle w:val="Odstavecseseznamem"/>
        <w:numPr>
          <w:ilvl w:val="0"/>
          <w:numId w:val="13"/>
        </w:numPr>
        <w:spacing w:after="0" w:line="240" w:lineRule="auto"/>
      </w:pPr>
      <w:r>
        <w:t>Exekutor</w:t>
      </w:r>
      <w:r w:rsidRPr="00E779C1">
        <w:t xml:space="preserve"> prohlašuje, že tato smlouva neobsahuje žádné skutečnosti, které lze označit jako obchodní tajemství. </w:t>
      </w:r>
      <w:r>
        <w:t>Exekutor</w:t>
      </w:r>
      <w:r w:rsidRPr="00E779C1">
        <w:t xml:space="preserve"> bere na vědomí, že </w:t>
      </w:r>
      <w:r>
        <w:t>oprávněný</w:t>
      </w:r>
      <w:r w:rsidRPr="00E779C1">
        <w:t xml:space="preserve"> má povinnost poskytovat informace v souladu se zákonem č. 106/1999 Sb., o svobodném přístupu k</w:t>
      </w:r>
      <w:r w:rsidR="00100AD9">
        <w:t> </w:t>
      </w:r>
      <w:r w:rsidRPr="00E779C1">
        <w:t xml:space="preserve">informacím, ve znění pozdějších předpisů. </w:t>
      </w:r>
      <w:r>
        <w:t>Exekutor</w:t>
      </w:r>
      <w:r w:rsidRPr="00E779C1">
        <w:t xml:space="preserve"> zároveň bere na vědomí, že tato smlouva včetně jejích příloh bude zveřejněna v souladu s příslušnými právními předpisy</w:t>
      </w:r>
      <w:r>
        <w:t>.</w:t>
      </w:r>
    </w:p>
    <w:p w:rsidR="00E779C1" w:rsidRDefault="00E779C1" w:rsidP="00A362D2">
      <w:pPr>
        <w:pStyle w:val="Odstavecseseznamem"/>
        <w:spacing w:after="0" w:line="240" w:lineRule="auto"/>
      </w:pPr>
    </w:p>
    <w:p w:rsidR="00E779C1" w:rsidRDefault="006A2A3D" w:rsidP="00A362D2">
      <w:pPr>
        <w:pStyle w:val="Odstavecseseznamem"/>
        <w:numPr>
          <w:ilvl w:val="0"/>
          <w:numId w:val="13"/>
        </w:numPr>
        <w:spacing w:after="0" w:line="240" w:lineRule="auto"/>
      </w:pPr>
      <w:r>
        <w:t>Tato smlouva může být měněna</w:t>
      </w:r>
      <w:r w:rsidR="00E779C1" w:rsidRPr="00E779C1">
        <w:t xml:space="preserve"> jen písemnou formou po dohodě smluvních stran, a to vzestupně číslovanými dodatky uzavřenými v listinné podobě</w:t>
      </w:r>
      <w:r w:rsidR="00E779C1">
        <w:t>.</w:t>
      </w:r>
    </w:p>
    <w:p w:rsidR="00E779C1" w:rsidRDefault="00E779C1" w:rsidP="00A362D2">
      <w:pPr>
        <w:pStyle w:val="Odstavecseseznamem"/>
        <w:spacing w:after="0" w:line="240" w:lineRule="auto"/>
      </w:pPr>
    </w:p>
    <w:p w:rsidR="00E779C1" w:rsidRDefault="00E779C1" w:rsidP="00A362D2">
      <w:pPr>
        <w:pStyle w:val="Odstavecseseznamem"/>
        <w:numPr>
          <w:ilvl w:val="0"/>
          <w:numId w:val="13"/>
        </w:numPr>
        <w:spacing w:after="0" w:line="240" w:lineRule="auto"/>
      </w:pPr>
      <w:r w:rsidRPr="00E779C1">
        <w:t>Nevynutitelnost nebo neplatnost kteréhokoli článku, odstavce, pododstavce nebo ustanovení této smlouvy neovlivní vynutitelnost nebo platnost ostatních ustanovení této smlouvy. V případě, že jakýkoli takovýto článek, odstavec, pododstavec nebo ustanovení by mělo z jakéhokoli důvodu pozbýt platnosti (zejména z důvodu rozporu s</w:t>
      </w:r>
      <w:r w:rsidR="00100AD9">
        <w:t> </w:t>
      </w:r>
      <w:r w:rsidRPr="00E779C1">
        <w:t>aplikovatelnými zákony a ostatními právními normami), provedou smluvní strany konzultace a dohodnou se na právně přijatelném způsobu provedení záměrů obsažených v takové části smlouvy, jež pozbyla platnosti</w:t>
      </w:r>
      <w:r>
        <w:t>.</w:t>
      </w:r>
    </w:p>
    <w:p w:rsidR="00E779C1" w:rsidRDefault="00E779C1" w:rsidP="00A362D2">
      <w:pPr>
        <w:pStyle w:val="Odstavecseseznamem"/>
        <w:spacing w:after="0" w:line="240" w:lineRule="auto"/>
      </w:pPr>
    </w:p>
    <w:p w:rsidR="00644E3C" w:rsidRDefault="00644E3C" w:rsidP="00644E3C">
      <w:pPr>
        <w:pStyle w:val="Odstavecseseznamem"/>
        <w:spacing w:after="0" w:line="240" w:lineRule="auto"/>
      </w:pPr>
    </w:p>
    <w:p w:rsidR="00644E3C" w:rsidRDefault="00644E3C" w:rsidP="00644E3C">
      <w:pPr>
        <w:pStyle w:val="Odstavecseseznamem"/>
      </w:pPr>
    </w:p>
    <w:p w:rsidR="00E779C1" w:rsidRDefault="00E779C1" w:rsidP="00A362D2">
      <w:pPr>
        <w:pStyle w:val="Odstavecseseznamem"/>
        <w:numPr>
          <w:ilvl w:val="0"/>
          <w:numId w:val="13"/>
        </w:numPr>
        <w:spacing w:after="0" w:line="240" w:lineRule="auto"/>
      </w:pPr>
      <w:r w:rsidRPr="00E779C1">
        <w:t>Smluvní strany shodně prohlašují, že si tuto smlouvu před jejím podepsáním přečetly, že byla uzavřena po vzájemném projednání podle jejich pravé a svobodné vůle určitě, vážně a srozumitelně, nikoliv v tísni nebo za nápadně nevýhodných podmínek, a že se dohodly o celém jejím obsahu, což stvrzují svými podpisy</w:t>
      </w:r>
      <w:r>
        <w:t>.</w:t>
      </w:r>
    </w:p>
    <w:p w:rsidR="00E779C1" w:rsidRDefault="00E779C1" w:rsidP="00A362D2">
      <w:pPr>
        <w:pStyle w:val="Odstavecseseznamem"/>
        <w:spacing w:after="0" w:line="240" w:lineRule="auto"/>
      </w:pPr>
    </w:p>
    <w:p w:rsidR="00E779C1" w:rsidRDefault="00E779C1" w:rsidP="00A362D2">
      <w:pPr>
        <w:pStyle w:val="Odstavecseseznamem"/>
        <w:numPr>
          <w:ilvl w:val="0"/>
          <w:numId w:val="13"/>
        </w:numPr>
        <w:spacing w:after="0" w:line="240" w:lineRule="auto"/>
      </w:pPr>
      <w:r w:rsidRPr="00E779C1">
        <w:t>Tato smlouva je sepsána v</w:t>
      </w:r>
      <w:r>
        <w:t>e</w:t>
      </w:r>
      <w:r w:rsidRPr="00E779C1">
        <w:t xml:space="preserve"> </w:t>
      </w:r>
      <w:r>
        <w:t>dvou (2</w:t>
      </w:r>
      <w:r w:rsidRPr="00E779C1">
        <w:t>) vyhotoveních, v nichž není nic škrtáno, přepisováno ani dopisováno, a z nichž každ</w:t>
      </w:r>
      <w:r w:rsidR="00100AD9">
        <w:t>é</w:t>
      </w:r>
      <w:r w:rsidRPr="00E779C1">
        <w:t xml:space="preserve"> má platnost originálu. </w:t>
      </w:r>
      <w:r>
        <w:t xml:space="preserve">Smluvní strany obdrží každá po jednom </w:t>
      </w:r>
      <w:r w:rsidRPr="00E779C1">
        <w:t>vyhotovení</w:t>
      </w:r>
      <w:r>
        <w:t>.</w:t>
      </w:r>
    </w:p>
    <w:p w:rsidR="00E779C1" w:rsidRDefault="00E779C1" w:rsidP="00A362D2">
      <w:pPr>
        <w:pStyle w:val="Odstavecseseznamem"/>
        <w:spacing w:after="0" w:line="240" w:lineRule="auto"/>
      </w:pPr>
    </w:p>
    <w:p w:rsidR="00E779C1" w:rsidRDefault="00E779C1" w:rsidP="00A362D2">
      <w:pPr>
        <w:pStyle w:val="Odstavecseseznamem"/>
        <w:numPr>
          <w:ilvl w:val="0"/>
          <w:numId w:val="13"/>
        </w:numPr>
        <w:spacing w:after="0" w:line="240" w:lineRule="auto"/>
      </w:pPr>
      <w:r>
        <w:t xml:space="preserve">K podpisu této smlouvy za oprávněného je dle směrnice SME 2016 – 08 Postup při zadávání veřejných zakázek oprávněna Bc. Lucie </w:t>
      </w:r>
      <w:proofErr w:type="spellStart"/>
      <w:r>
        <w:t>Feiková</w:t>
      </w:r>
      <w:proofErr w:type="spellEnd"/>
      <w:r w:rsidR="00DE6EAC">
        <w:t>, místostarostka.</w:t>
      </w:r>
    </w:p>
    <w:p w:rsidR="00DE6EAC" w:rsidRDefault="00DE6EAC" w:rsidP="00A362D2">
      <w:pPr>
        <w:pStyle w:val="Odstavecseseznamem"/>
        <w:spacing w:after="0" w:line="240" w:lineRule="auto"/>
      </w:pPr>
    </w:p>
    <w:p w:rsidR="00DE6EAC" w:rsidRDefault="00DE6EAC" w:rsidP="00A362D2">
      <w:pPr>
        <w:spacing w:after="0" w:line="240" w:lineRule="auto"/>
      </w:pPr>
    </w:p>
    <w:p w:rsidR="00644E3C" w:rsidRDefault="00644E3C" w:rsidP="00A362D2">
      <w:pPr>
        <w:spacing w:after="0" w:line="240" w:lineRule="auto"/>
      </w:pPr>
    </w:p>
    <w:p w:rsidR="00644E3C" w:rsidRDefault="00644E3C" w:rsidP="00A362D2">
      <w:pPr>
        <w:spacing w:after="0" w:line="240" w:lineRule="auto"/>
      </w:pPr>
    </w:p>
    <w:p w:rsidR="00DE6EAC" w:rsidRDefault="00DE6EAC" w:rsidP="00A362D2">
      <w:pPr>
        <w:spacing w:after="0" w:line="240" w:lineRule="auto"/>
      </w:pPr>
      <w:r>
        <w:t>V Ostravě dne ……………………</w:t>
      </w:r>
      <w:r>
        <w:tab/>
      </w:r>
      <w:r>
        <w:tab/>
      </w:r>
      <w:r>
        <w:tab/>
        <w:t>V </w:t>
      </w:r>
      <w:r w:rsidRPr="006B0AE7">
        <w:rPr>
          <w:highlight w:val="yellow"/>
        </w:rPr>
        <w:t>……………</w:t>
      </w:r>
      <w:r>
        <w:t xml:space="preserve"> dne </w:t>
      </w:r>
      <w:r w:rsidRPr="006B0AE7">
        <w:rPr>
          <w:highlight w:val="yellow"/>
        </w:rPr>
        <w:t>………………….</w:t>
      </w:r>
    </w:p>
    <w:p w:rsidR="00DE6EAC" w:rsidRDefault="00DE6EAC" w:rsidP="00A362D2">
      <w:pPr>
        <w:spacing w:after="0" w:line="240" w:lineRule="auto"/>
      </w:pPr>
    </w:p>
    <w:p w:rsidR="00DE6EAC" w:rsidRDefault="00DE6EAC" w:rsidP="00A362D2">
      <w:pPr>
        <w:spacing w:after="0" w:line="240" w:lineRule="auto"/>
      </w:pPr>
    </w:p>
    <w:p w:rsidR="001252B9" w:rsidRDefault="001252B9" w:rsidP="00A362D2">
      <w:pPr>
        <w:spacing w:after="0" w:line="240" w:lineRule="auto"/>
      </w:pPr>
    </w:p>
    <w:p w:rsidR="001252B9" w:rsidRDefault="001252B9" w:rsidP="00A362D2">
      <w:pPr>
        <w:spacing w:after="0" w:line="240" w:lineRule="auto"/>
      </w:pPr>
    </w:p>
    <w:p w:rsidR="001252B9" w:rsidRDefault="001252B9" w:rsidP="00A362D2">
      <w:pPr>
        <w:spacing w:after="0" w:line="240" w:lineRule="auto"/>
      </w:pPr>
    </w:p>
    <w:p w:rsidR="00DE6EAC" w:rsidRDefault="00DE6EAC" w:rsidP="00A362D2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  <w:t>________________________________</w:t>
      </w:r>
    </w:p>
    <w:p w:rsidR="0009677D" w:rsidRPr="0009677D" w:rsidRDefault="00DE6EAC" w:rsidP="00A362D2">
      <w:pPr>
        <w:spacing w:after="0" w:line="240" w:lineRule="auto"/>
      </w:pPr>
      <w:r>
        <w:t xml:space="preserve">Bc. Lucie </w:t>
      </w:r>
      <w:proofErr w:type="spellStart"/>
      <w:r>
        <w:t>Feiková</w:t>
      </w:r>
      <w:proofErr w:type="spellEnd"/>
      <w:r>
        <w:t>, místostarostka</w:t>
      </w:r>
      <w:r>
        <w:tab/>
      </w:r>
      <w:r>
        <w:tab/>
      </w:r>
      <w:r>
        <w:tab/>
      </w:r>
      <w:r w:rsidRPr="006B0AE7">
        <w:rPr>
          <w:highlight w:val="yellow"/>
        </w:rPr>
        <w:t>……………………….</w:t>
      </w:r>
      <w:r>
        <w:t>, soudní exekutor</w:t>
      </w:r>
    </w:p>
    <w:sectPr w:rsidR="0009677D" w:rsidRPr="000967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80" w:rsidRDefault="00EA4780" w:rsidP="0009677D">
      <w:pPr>
        <w:spacing w:after="0" w:line="240" w:lineRule="auto"/>
      </w:pPr>
      <w:r>
        <w:separator/>
      </w:r>
    </w:p>
  </w:endnote>
  <w:endnote w:type="continuationSeparator" w:id="0">
    <w:p w:rsidR="00EA4780" w:rsidRDefault="00EA4780" w:rsidP="00096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7D" w:rsidRDefault="0009677D">
    <w:pPr>
      <w:pStyle w:val="Zpat"/>
    </w:pPr>
    <w:r>
      <w:rPr>
        <w:rFonts w:ascii="Arial" w:hAnsi="Arial" w:cs="Arial"/>
        <w:noProof/>
        <w:color w:val="003C69"/>
        <w:kern w:val="24"/>
        <w:sz w:val="20"/>
        <w:lang w:eastAsia="cs-CZ"/>
      </w:rPr>
      <w:drawing>
        <wp:anchor distT="0" distB="0" distL="114300" distR="114300" simplePos="0" relativeHeight="251660288" behindDoc="1" locked="0" layoutInCell="1" allowOverlap="1" wp14:anchorId="345F77E6" wp14:editId="4D8772B1">
          <wp:simplePos x="0" y="0"/>
          <wp:positionH relativeFrom="column">
            <wp:posOffset>4316095</wp:posOffset>
          </wp:positionH>
          <wp:positionV relativeFrom="paragraph">
            <wp:posOffset>-340360</wp:posOffset>
          </wp:positionV>
          <wp:extent cx="1804670" cy="659765"/>
          <wp:effectExtent l="0" t="0" r="5080" b="6985"/>
          <wp:wrapTight wrapText="bothSides">
            <wp:wrapPolygon edited="0">
              <wp:start x="0" y="0"/>
              <wp:lineTo x="0" y="21205"/>
              <wp:lineTo x="9576" y="21205"/>
              <wp:lineTo x="9120" y="19958"/>
              <wp:lineTo x="20749" y="15592"/>
              <wp:lineTo x="21433" y="8108"/>
              <wp:lineTo x="21433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677D">
      <w:rPr>
        <w:rStyle w:val="slostrnky"/>
        <w:rFonts w:cs="Arial"/>
        <w:b w:val="0"/>
        <w:kern w:val="24"/>
      </w:rPr>
      <w:fldChar w:fldCharType="begin"/>
    </w:r>
    <w:r w:rsidRPr="0009677D">
      <w:rPr>
        <w:rStyle w:val="slostrnky"/>
        <w:rFonts w:cs="Arial"/>
        <w:b w:val="0"/>
        <w:kern w:val="24"/>
      </w:rPr>
      <w:instrText xml:space="preserve"> PAGE </w:instrText>
    </w:r>
    <w:r w:rsidRPr="0009677D">
      <w:rPr>
        <w:rStyle w:val="slostrnky"/>
        <w:rFonts w:cs="Arial"/>
        <w:b w:val="0"/>
        <w:kern w:val="24"/>
      </w:rPr>
      <w:fldChar w:fldCharType="separate"/>
    </w:r>
    <w:r w:rsidR="001645D1">
      <w:rPr>
        <w:rStyle w:val="slostrnky"/>
        <w:rFonts w:cs="Arial"/>
        <w:b w:val="0"/>
        <w:noProof/>
        <w:kern w:val="24"/>
      </w:rPr>
      <w:t>5</w:t>
    </w:r>
    <w:r w:rsidRPr="0009677D">
      <w:rPr>
        <w:rStyle w:val="slostrnky"/>
        <w:rFonts w:cs="Arial"/>
        <w:b w:val="0"/>
        <w:kern w:val="24"/>
      </w:rPr>
      <w:fldChar w:fldCharType="end"/>
    </w:r>
    <w:r w:rsidRPr="0009677D">
      <w:rPr>
        <w:rStyle w:val="slostrnky"/>
        <w:rFonts w:cs="Arial"/>
        <w:b w:val="0"/>
        <w:kern w:val="24"/>
      </w:rPr>
      <w:t>/</w:t>
    </w:r>
    <w:r w:rsidRPr="0009677D">
      <w:rPr>
        <w:rStyle w:val="slostrnky"/>
        <w:rFonts w:cs="Arial"/>
        <w:b w:val="0"/>
        <w:kern w:val="24"/>
      </w:rPr>
      <w:fldChar w:fldCharType="begin"/>
    </w:r>
    <w:r w:rsidRPr="0009677D">
      <w:rPr>
        <w:rStyle w:val="slostrnky"/>
        <w:rFonts w:cs="Arial"/>
        <w:b w:val="0"/>
        <w:kern w:val="24"/>
      </w:rPr>
      <w:instrText xml:space="preserve"> NUMPAGES </w:instrText>
    </w:r>
    <w:r w:rsidRPr="0009677D">
      <w:rPr>
        <w:rStyle w:val="slostrnky"/>
        <w:rFonts w:cs="Arial"/>
        <w:b w:val="0"/>
        <w:kern w:val="24"/>
      </w:rPr>
      <w:fldChar w:fldCharType="separate"/>
    </w:r>
    <w:r w:rsidR="001645D1">
      <w:rPr>
        <w:rStyle w:val="slostrnky"/>
        <w:rFonts w:cs="Arial"/>
        <w:b w:val="0"/>
        <w:noProof/>
        <w:kern w:val="24"/>
      </w:rPr>
      <w:t>9</w:t>
    </w:r>
    <w:r w:rsidRPr="0009677D">
      <w:rPr>
        <w:rStyle w:val="slostrnky"/>
        <w:rFonts w:cs="Arial"/>
        <w:b w:val="0"/>
        <w:kern w:val="24"/>
      </w:rPr>
      <w:fldChar w:fldCharType="end"/>
    </w:r>
    <w:r>
      <w:rPr>
        <w:rStyle w:val="slostrnky"/>
        <w:rFonts w:cs="Arial"/>
        <w:kern w:val="24"/>
      </w:rPr>
      <w:t xml:space="preserve"> </w:t>
    </w:r>
    <w:r>
      <w:rPr>
        <w:rStyle w:val="slostrnky"/>
        <w:rFonts w:cs="Arial"/>
        <w:b w:val="0"/>
        <w:kern w:val="24"/>
      </w:rPr>
      <w:t>Rámcová smlouva o exekuční činnosti a další činnosti exekutora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80" w:rsidRDefault="00EA4780" w:rsidP="0009677D">
      <w:pPr>
        <w:spacing w:after="0" w:line="240" w:lineRule="auto"/>
      </w:pPr>
      <w:r>
        <w:separator/>
      </w:r>
    </w:p>
  </w:footnote>
  <w:footnote w:type="continuationSeparator" w:id="0">
    <w:p w:rsidR="00EA4780" w:rsidRDefault="00EA4780" w:rsidP="00096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77D" w:rsidRPr="0009677D" w:rsidRDefault="0009677D" w:rsidP="0009677D">
    <w:pPr>
      <w:pStyle w:val="Zhlav"/>
      <w:tabs>
        <w:tab w:val="left" w:pos="0"/>
      </w:tabs>
      <w:rPr>
        <w:rFonts w:ascii="Arial" w:hAnsi="Arial"/>
        <w:noProof/>
        <w:color w:val="1F497D" w:themeColor="text2"/>
      </w:rPr>
    </w:pPr>
    <w:r w:rsidRPr="0009677D">
      <w:rPr>
        <w:rFonts w:ascii="Arial" w:hAnsi="Arial"/>
        <w:noProof/>
        <w:color w:val="1F497D" w:themeColor="text2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5E6CA" wp14:editId="05A3B77E">
              <wp:simplePos x="0" y="0"/>
              <wp:positionH relativeFrom="column">
                <wp:posOffset>4124325</wp:posOffset>
              </wp:positionH>
              <wp:positionV relativeFrom="paragraph">
                <wp:posOffset>-1270</wp:posOffset>
              </wp:positionV>
              <wp:extent cx="2047875" cy="685800"/>
              <wp:effectExtent l="0" t="635" r="381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77D" w:rsidRPr="00705876" w:rsidRDefault="0009677D" w:rsidP="0009677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  <w:p w:rsidR="0009677D" w:rsidRPr="00C13B77" w:rsidRDefault="0009677D" w:rsidP="0009677D"/>
                        <w:p w:rsidR="0009677D" w:rsidRPr="00705876" w:rsidRDefault="0009677D" w:rsidP="0009677D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  <w:p w:rsidR="0009677D" w:rsidRPr="00065816" w:rsidRDefault="0009677D" w:rsidP="000967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24.75pt;margin-top:-.1pt;width:16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SowAIAAL4FAAAOAAAAZHJzL2Uyb0RvYy54bWysVFtu2zAQ/C/QOxD8V/QoZUtC5CCxrKJA&#10;+gCSHoCWKIuoRKokbTkNeqCeoxfrkoodJ0GBoq0+BJK7nN3ZHe75xb7v0I4pzaXIcXgWYMREJWsu&#10;Njn+fFt6CUbaUFHTTgqW4zum8cXi9avzcchYJFvZ1UwhABE6G4cct8YMme/rqmU91WdyYAKMjVQ9&#10;NbBVG79WdAT0vvOjIJj5o1T1oGTFtIbTYjLihcNvGlaZj02jmUFdjiE34/7K/df27y/OabZRdGh5&#10;9ZAG/YssesoFBD1CFdRQtFX8BVTPKyW1bMxZJXtfNg2vmOMAbMLgGZublg7McYHi6OFYJv3/YKsP&#10;u08K8Rp6h5GgPbTolu2N3P38gQbZMRTaEo2DzsDzZgBfs7+Se+tu6erhWlZfNBJy2VKxYZdKybFl&#10;tIYU3U3/5OqEoy3Ienwva4hFt0Y6oH2jegsIFUGADq26O7YH8kEVHEYBmSfzGKMKbLMkTgLXP59m&#10;h9uD0uYtkz2yixwraL9Dp7trbYAHuB5cbDAhS951TgKdeHIAjtMJxIar1mazcB29T4N0lawS4pFo&#10;tvJIUBTeZbkk3qwM53Hxplgui/C7jRuSrOV1zYQNc1BXSP6sew86n3Rx1JeWHa8tnE1Jq8162Sm0&#10;o6Du0n22W5D8iZv/NA1nBi7PKIURCa6i1CtnydwjJYm9dB4kXhCmV+ksICkpyqeUrrlg/04JjTlO&#10;4yiexPRbboH7XnKjWc8NzI+O9zkGOcA3vWgrwZWoXWsN5d20PimFTf+xFFCxQ6OdYK1GJ7Wa/XoP&#10;KFbFa1nfgXSVBGWBPmHowaKV6htGIwyQHOuvW6oYRt07AfJPQ0LsxHEbEs8j2KhTy/rUQkUFUDk2&#10;GE3LpZmm1HZQfNNCpOnBCXkJT6bhTs2PWQEVu4Eh4Ug9DDQ7hU73zutx7C5+AQAA//8DAFBLAwQU&#10;AAYACAAAACEAtetIV90AAAAJAQAADwAAAGRycy9kb3ducmV2LnhtbEyPy07DMBBF90j8gzWV2LV2&#10;o74S4lQIxBZEaSt158bTJCIeR7HbhL9nWMFydI/unJtvR9eKG/ah8aRhPlMgkEpvG6o07D9fpxsQ&#10;IRqypvWEGr4xwLa4v8tNZv1AH3jbxUpwCYXMaKhj7DIpQ1mjM2HmOyTOLr53JvLZV9L2ZuBy18pE&#10;qZV0piH+UJsOn2ssv3ZXp+HwdjkdF+q9enHLbvCjkuRSqfXDZHx6BBFxjH8w/OqzOhTsdPZXskG0&#10;GlaLdMmohmkCgvN0nfC2M4NqvQFZ5PL/guIHAAD//wMAUEsBAi0AFAAGAAgAAAAhALaDOJL+AAAA&#10;4QEAABMAAAAAAAAAAAAAAAAAAAAAAFtDb250ZW50X1R5cGVzXS54bWxQSwECLQAUAAYACAAAACEA&#10;OP0h/9YAAACUAQAACwAAAAAAAAAAAAAAAAAvAQAAX3JlbHMvLnJlbHNQSwECLQAUAAYACAAAACEA&#10;35xkqMACAAC+BQAADgAAAAAAAAAAAAAAAAAuAgAAZHJzL2Uyb0RvYy54bWxQSwECLQAUAAYACAAA&#10;ACEAtetIV90AAAAJAQAADwAAAAAAAAAAAAAAAAAaBQAAZHJzL2Rvd25yZXYueG1sUEsFBgAAAAAE&#10;AAQA8wAAACQGAAAAAA==&#10;" filled="f" stroked="f">
              <v:textbox>
                <w:txbxContent>
                  <w:p w:rsidR="0009677D" w:rsidRPr="00705876" w:rsidRDefault="0009677D" w:rsidP="0009677D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  <w:p w:rsidR="0009677D" w:rsidRPr="00C13B77" w:rsidRDefault="0009677D" w:rsidP="0009677D"/>
                  <w:p w:rsidR="0009677D" w:rsidRPr="00705876" w:rsidRDefault="0009677D" w:rsidP="0009677D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  <w:p w:rsidR="0009677D" w:rsidRPr="00065816" w:rsidRDefault="0009677D" w:rsidP="0009677D"/>
                </w:txbxContent>
              </v:textbox>
            </v:shape>
          </w:pict>
        </mc:Fallback>
      </mc:AlternateContent>
    </w:r>
    <w:r w:rsidRPr="0009677D">
      <w:rPr>
        <w:rFonts w:ascii="Arial" w:hAnsi="Arial"/>
        <w:noProof/>
        <w:color w:val="1F497D" w:themeColor="text2"/>
      </w:rPr>
      <w:t>Statutární město Ostrava</w:t>
    </w:r>
    <w:r w:rsidRPr="0009677D">
      <w:rPr>
        <w:rFonts w:ascii="Arial" w:hAnsi="Arial"/>
        <w:noProof/>
        <w:color w:val="1F497D" w:themeColor="text2"/>
      </w:rPr>
      <w:tab/>
    </w:r>
  </w:p>
  <w:p w:rsidR="0009677D" w:rsidRPr="0009677D" w:rsidRDefault="0009677D" w:rsidP="0009677D">
    <w:pPr>
      <w:pStyle w:val="Zhlav"/>
      <w:tabs>
        <w:tab w:val="left" w:pos="0"/>
      </w:tabs>
      <w:rPr>
        <w:rFonts w:ascii="Arial" w:hAnsi="Arial"/>
        <w:b/>
        <w:noProof/>
        <w:color w:val="1F497D" w:themeColor="text2"/>
      </w:rPr>
    </w:pPr>
    <w:r w:rsidRPr="0009677D">
      <w:rPr>
        <w:rFonts w:ascii="Arial" w:hAnsi="Arial"/>
        <w:b/>
        <w:noProof/>
        <w:color w:val="1F497D" w:themeColor="text2"/>
      </w:rPr>
      <w:t xml:space="preserve">městský obvod Moravská Ostrava a Přívoz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3CE"/>
    <w:multiLevelType w:val="hybridMultilevel"/>
    <w:tmpl w:val="2480A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65F5F"/>
    <w:multiLevelType w:val="hybridMultilevel"/>
    <w:tmpl w:val="C046F7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66299"/>
    <w:multiLevelType w:val="hybridMultilevel"/>
    <w:tmpl w:val="AFD4EFBE"/>
    <w:lvl w:ilvl="0" w:tplc="9C06F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75281"/>
    <w:multiLevelType w:val="hybridMultilevel"/>
    <w:tmpl w:val="DA2ECF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C1BE2"/>
    <w:multiLevelType w:val="hybridMultilevel"/>
    <w:tmpl w:val="05B8D6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C13DD"/>
    <w:multiLevelType w:val="hybridMultilevel"/>
    <w:tmpl w:val="BC20B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4610F"/>
    <w:multiLevelType w:val="hybridMultilevel"/>
    <w:tmpl w:val="415265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852CF"/>
    <w:multiLevelType w:val="hybridMultilevel"/>
    <w:tmpl w:val="7E1A1DA6"/>
    <w:lvl w:ilvl="0" w:tplc="95D23F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D739C"/>
    <w:multiLevelType w:val="hybridMultilevel"/>
    <w:tmpl w:val="3FCCFF88"/>
    <w:lvl w:ilvl="0" w:tplc="A2FAC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B7780"/>
    <w:multiLevelType w:val="hybridMultilevel"/>
    <w:tmpl w:val="8C227C60"/>
    <w:lvl w:ilvl="0" w:tplc="6CBAA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C516F"/>
    <w:multiLevelType w:val="hybridMultilevel"/>
    <w:tmpl w:val="F9AA8DE6"/>
    <w:lvl w:ilvl="0" w:tplc="48A2C0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344B1"/>
    <w:multiLevelType w:val="hybridMultilevel"/>
    <w:tmpl w:val="415265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B03ED"/>
    <w:multiLevelType w:val="hybridMultilevel"/>
    <w:tmpl w:val="B5CAA9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2"/>
  </w:num>
  <w:num w:numId="11">
    <w:abstractNumId w:val="9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7D"/>
    <w:rsid w:val="00093A1A"/>
    <w:rsid w:val="0009677D"/>
    <w:rsid w:val="000F4CD1"/>
    <w:rsid w:val="00100AD9"/>
    <w:rsid w:val="001252B9"/>
    <w:rsid w:val="001645D1"/>
    <w:rsid w:val="00181859"/>
    <w:rsid w:val="002215FB"/>
    <w:rsid w:val="00295209"/>
    <w:rsid w:val="002B2211"/>
    <w:rsid w:val="0030169E"/>
    <w:rsid w:val="00330FBF"/>
    <w:rsid w:val="00331DE0"/>
    <w:rsid w:val="00347E76"/>
    <w:rsid w:val="003F4B5A"/>
    <w:rsid w:val="004A510A"/>
    <w:rsid w:val="00506E42"/>
    <w:rsid w:val="00606990"/>
    <w:rsid w:val="006177F2"/>
    <w:rsid w:val="00644E3C"/>
    <w:rsid w:val="006576A2"/>
    <w:rsid w:val="00686667"/>
    <w:rsid w:val="006A2A3D"/>
    <w:rsid w:val="006B0AE7"/>
    <w:rsid w:val="006E3B07"/>
    <w:rsid w:val="007071D5"/>
    <w:rsid w:val="00755B19"/>
    <w:rsid w:val="008763E4"/>
    <w:rsid w:val="008973D7"/>
    <w:rsid w:val="00A14D43"/>
    <w:rsid w:val="00A362D2"/>
    <w:rsid w:val="00A60215"/>
    <w:rsid w:val="00B4439A"/>
    <w:rsid w:val="00BE2EC8"/>
    <w:rsid w:val="00C030C3"/>
    <w:rsid w:val="00C7512C"/>
    <w:rsid w:val="00C9224A"/>
    <w:rsid w:val="00CB7F7D"/>
    <w:rsid w:val="00D6592F"/>
    <w:rsid w:val="00DE6EAC"/>
    <w:rsid w:val="00E041F0"/>
    <w:rsid w:val="00E5277C"/>
    <w:rsid w:val="00E76B68"/>
    <w:rsid w:val="00E779C1"/>
    <w:rsid w:val="00E93DD0"/>
    <w:rsid w:val="00EA4780"/>
    <w:rsid w:val="00EF366E"/>
    <w:rsid w:val="00F12A9D"/>
    <w:rsid w:val="00F13EC8"/>
    <w:rsid w:val="00F5325E"/>
    <w:rsid w:val="00FA5C62"/>
    <w:rsid w:val="00FB6B53"/>
    <w:rsid w:val="00FF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10A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B6B53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B53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77D"/>
  </w:style>
  <w:style w:type="paragraph" w:styleId="Zpat">
    <w:name w:val="footer"/>
    <w:basedOn w:val="Normln"/>
    <w:link w:val="ZpatChar"/>
    <w:uiPriority w:val="99"/>
    <w:unhideWhenUsed/>
    <w:rsid w:val="0009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77D"/>
  </w:style>
  <w:style w:type="character" w:customStyle="1" w:styleId="Heading3Char">
    <w:name w:val="Heading 3 Char"/>
    <w:uiPriority w:val="99"/>
    <w:semiHidden/>
    <w:locked/>
    <w:rsid w:val="0009677D"/>
    <w:rPr>
      <w:rFonts w:ascii="Cambria" w:hAnsi="Cambria" w:cs="Times New Roman"/>
      <w:b/>
      <w:bCs/>
      <w:sz w:val="26"/>
      <w:szCs w:val="26"/>
    </w:rPr>
  </w:style>
  <w:style w:type="character" w:styleId="slostrnky">
    <w:name w:val="page number"/>
    <w:uiPriority w:val="99"/>
    <w:rsid w:val="0009677D"/>
    <w:rPr>
      <w:rFonts w:ascii="Arial" w:hAnsi="Arial" w:cs="Times New Roman"/>
      <w:b/>
      <w:color w:val="003C69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B6B53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6B53"/>
    <w:rPr>
      <w:rFonts w:ascii="Arial" w:eastAsiaTheme="majorEastAsia" w:hAnsi="Arial" w:cstheme="majorBidi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FB6B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6B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B6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10A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FB6B53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B6B53"/>
    <w:pPr>
      <w:keepNext/>
      <w:keepLines/>
      <w:spacing w:before="200" w:after="0"/>
      <w:jc w:val="center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77D"/>
  </w:style>
  <w:style w:type="paragraph" w:styleId="Zpat">
    <w:name w:val="footer"/>
    <w:basedOn w:val="Normln"/>
    <w:link w:val="ZpatChar"/>
    <w:uiPriority w:val="99"/>
    <w:unhideWhenUsed/>
    <w:rsid w:val="00096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77D"/>
  </w:style>
  <w:style w:type="character" w:customStyle="1" w:styleId="Heading3Char">
    <w:name w:val="Heading 3 Char"/>
    <w:uiPriority w:val="99"/>
    <w:semiHidden/>
    <w:locked/>
    <w:rsid w:val="0009677D"/>
    <w:rPr>
      <w:rFonts w:ascii="Cambria" w:hAnsi="Cambria" w:cs="Times New Roman"/>
      <w:b/>
      <w:bCs/>
      <w:sz w:val="26"/>
      <w:szCs w:val="26"/>
    </w:rPr>
  </w:style>
  <w:style w:type="character" w:styleId="slostrnky">
    <w:name w:val="page number"/>
    <w:uiPriority w:val="99"/>
    <w:rsid w:val="0009677D"/>
    <w:rPr>
      <w:rFonts w:ascii="Arial" w:hAnsi="Arial" w:cs="Times New Roman"/>
      <w:b/>
      <w:color w:val="003C69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FB6B53"/>
    <w:rPr>
      <w:rFonts w:ascii="Arial" w:eastAsiaTheme="majorEastAsia" w:hAnsi="Arial" w:cstheme="majorBidi"/>
      <w:b/>
      <w:bCs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B6B53"/>
    <w:rPr>
      <w:rFonts w:ascii="Arial" w:eastAsiaTheme="majorEastAsia" w:hAnsi="Arial" w:cstheme="majorBidi"/>
      <w:b/>
      <w:bCs/>
      <w:szCs w:val="26"/>
    </w:rPr>
  </w:style>
  <w:style w:type="paragraph" w:styleId="Odstavecseseznamem">
    <w:name w:val="List Paragraph"/>
    <w:basedOn w:val="Normln"/>
    <w:uiPriority w:val="34"/>
    <w:qFormat/>
    <w:rsid w:val="00FB6B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6B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6B6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6B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6B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6B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6B6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6B68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6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1</Pages>
  <Words>2485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Platzek Jiří</dc:creator>
  <cp:lastModifiedBy>Hefková Šárka</cp:lastModifiedBy>
  <cp:revision>24</cp:revision>
  <cp:lastPrinted>2017-05-11T13:32:00Z</cp:lastPrinted>
  <dcterms:created xsi:type="dcterms:W3CDTF">2017-04-05T06:35:00Z</dcterms:created>
  <dcterms:modified xsi:type="dcterms:W3CDTF">2017-05-11T13:33:00Z</dcterms:modified>
</cp:coreProperties>
</file>