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814A14">
        <w:rPr>
          <w:rFonts w:ascii="Calibri" w:eastAsia="Calibri" w:hAnsi="Calibri" w:cs="Calibri"/>
          <w:b/>
          <w:color w:val="3366FF"/>
          <w:sz w:val="28"/>
          <w:szCs w:val="28"/>
        </w:rPr>
        <w:t>G</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011A9">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Pr="00ED426B" w:rsidRDefault="00514622" w:rsidP="00ED426B">
      <w:pPr>
        <w:ind w:left="567" w:hanging="567"/>
        <w:rPr>
          <w:rFonts w:ascii="Calibri" w:eastAsia="Calibri" w:hAnsi="Calibri" w:cs="Calibri"/>
        </w:rPr>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ED426B">
        <w:rPr>
          <w:rFonts w:ascii="Calibri" w:eastAsia="Calibri" w:hAnsi="Calibri" w:cs="Calibri"/>
        </w:rPr>
        <w:t xml:space="preserve"> – část G,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FA3248">
        <w:rPr>
          <w:rFonts w:ascii="Calibri" w:eastAsia="Calibri" w:hAnsi="Calibri" w:cs="Calibri"/>
          <w:b/>
        </w:rPr>
        <w:t xml:space="preserve"> – část G</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A8551C">
        <w:rPr>
          <w:rFonts w:ascii="Calibri" w:eastAsia="Calibri" w:hAnsi="Calibri" w:cs="Calibri"/>
        </w:rPr>
        <w:t>Nedílnou součástí této smlouvy je k</w:t>
      </w:r>
      <w:r w:rsidR="00FA485B" w:rsidRPr="00A8551C">
        <w:rPr>
          <w:rFonts w:ascii="Calibri" w:eastAsia="Calibri" w:hAnsi="Calibri" w:cs="Calibri"/>
        </w:rPr>
        <w:t xml:space="preserve">ompletní výzva (příloha č. 1), </w:t>
      </w:r>
      <w:r w:rsidR="00A8551C">
        <w:rPr>
          <w:rFonts w:ascii="Calibri" w:eastAsia="Calibri" w:hAnsi="Calibri" w:cs="Calibri"/>
        </w:rPr>
        <w:t xml:space="preserve">specifikace předmětu plnění </w:t>
      </w:r>
      <w:r w:rsidR="00895795" w:rsidRPr="00A8551C">
        <w:rPr>
          <w:rFonts w:ascii="Calibri" w:eastAsia="Calibri" w:hAnsi="Calibri" w:cs="Calibri"/>
        </w:rPr>
        <w:t xml:space="preserve">část </w:t>
      </w:r>
      <w:r w:rsidR="0057472E" w:rsidRPr="00A8551C">
        <w:rPr>
          <w:rFonts w:ascii="Calibri" w:eastAsia="Calibri" w:hAnsi="Calibri" w:cs="Calibri"/>
        </w:rPr>
        <w:t>G</w:t>
      </w:r>
      <w:r w:rsidR="00A8551C">
        <w:rPr>
          <w:rFonts w:ascii="Calibri" w:eastAsia="Calibri" w:hAnsi="Calibri" w:cs="Calibri"/>
        </w:rPr>
        <w:t xml:space="preserve"> </w:t>
      </w:r>
      <w:r w:rsidRPr="00A8551C">
        <w:rPr>
          <w:rFonts w:ascii="Calibri" w:eastAsia="Calibri" w:hAnsi="Calibri" w:cs="Calibri"/>
        </w:rPr>
        <w:t>(příloha č. 2)</w:t>
      </w:r>
      <w:r w:rsidR="00FA485B" w:rsidRPr="00A8551C">
        <w:rPr>
          <w:rFonts w:ascii="Calibri" w:eastAsia="Calibri" w:hAnsi="Calibri" w:cs="Calibri"/>
        </w:rPr>
        <w:t xml:space="preserve"> a závazný návrh termínů kurzů (příloha č. 3)</w:t>
      </w:r>
      <w:r w:rsidRPr="00A8551C">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r w:rsidR="00B378DD">
        <w:rPr>
          <w:rFonts w:ascii="Calibri" w:eastAsia="Calibri" w:hAnsi="Calibri" w:cs="Calibri"/>
        </w:rPr>
        <w:t xml:space="preserve"> Jedná se zejména o zabezpečení tréninku v oblasti rozvoje týmové spolupráce pro pracovníky objednatele</w:t>
      </w:r>
      <w:r w:rsidR="00577DF0">
        <w:rPr>
          <w:rFonts w:ascii="Calibri" w:eastAsia="Calibri" w:hAnsi="Calibri" w:cs="Calibri"/>
        </w:rPr>
        <w:t xml:space="preserve"> (dále také jako „kurz“)</w:t>
      </w:r>
      <w:r w:rsidR="00754FC0">
        <w:rPr>
          <w:rFonts w:ascii="Calibri" w:eastAsia="Calibri" w:hAnsi="Calibri" w:cs="Calibri"/>
        </w:rPr>
        <w:t xml:space="preserve">, </w:t>
      </w:r>
      <w:r w:rsidR="00B378DD">
        <w:rPr>
          <w:rFonts w:ascii="Calibri" w:eastAsia="Calibri" w:hAnsi="Calibri" w:cs="Calibri"/>
        </w:rPr>
        <w:t xml:space="preserve">zajištění ubytování a stravování a to v rozsahu stanoveném v příloze č. 2 </w:t>
      </w:r>
      <w:proofErr w:type="gramStart"/>
      <w:r w:rsidR="00B378DD">
        <w:rPr>
          <w:rFonts w:ascii="Calibri" w:eastAsia="Calibri" w:hAnsi="Calibri" w:cs="Calibri"/>
        </w:rPr>
        <w:t>této</w:t>
      </w:r>
      <w:proofErr w:type="gramEnd"/>
      <w:r w:rsidR="00B378DD">
        <w:rPr>
          <w:rFonts w:ascii="Calibri" w:eastAsia="Calibri" w:hAnsi="Calibri" w:cs="Calibri"/>
        </w:rPr>
        <w:t xml:space="preserve"> smlouvy (dále </w:t>
      </w:r>
      <w:r w:rsidR="00754FC0">
        <w:rPr>
          <w:rFonts w:ascii="Calibri" w:eastAsia="Calibri" w:hAnsi="Calibri" w:cs="Calibri"/>
        </w:rPr>
        <w:t xml:space="preserve">také jako </w:t>
      </w:r>
      <w:r w:rsidR="00B378DD">
        <w:rPr>
          <w:rFonts w:ascii="Calibri" w:eastAsia="Calibri" w:hAnsi="Calibri" w:cs="Calibri"/>
        </w:rPr>
        <w:t>„plnění“).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budou prováděny dle </w:t>
      </w:r>
      <w:r w:rsidR="0057472E">
        <w:rPr>
          <w:rFonts w:ascii="Calibri" w:eastAsia="Calibri" w:hAnsi="Calibri" w:cs="Calibri"/>
        </w:rPr>
        <w:t xml:space="preserve">závazného návrhu termínu kurzů dle přílohy č. 3 </w:t>
      </w:r>
      <w:proofErr w:type="gramStart"/>
      <w:r w:rsidR="0057472E">
        <w:rPr>
          <w:rFonts w:ascii="Calibri" w:eastAsia="Calibri" w:hAnsi="Calibri" w:cs="Calibri"/>
        </w:rPr>
        <w:t>této</w:t>
      </w:r>
      <w:proofErr w:type="gramEnd"/>
      <w:r w:rsidR="0057472E">
        <w:rPr>
          <w:rFonts w:ascii="Calibri" w:eastAsia="Calibri" w:hAnsi="Calibri" w:cs="Calibri"/>
        </w:rPr>
        <w:t xml:space="preserve"> smlouvy</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 xml:space="preserve">Objednatel může jednostranně snížit rozsah dohodnutého plnění v závislosti na vývoji projektu OPZ a potřebách objednatele. V takovém případě zaplatí objednatel dodavateli pouze za skutečně odebrané </w:t>
      </w:r>
      <w:r>
        <w:rPr>
          <w:rFonts w:ascii="Calibri" w:eastAsia="Calibri" w:hAnsi="Calibri" w:cs="Calibri"/>
        </w:rPr>
        <w:lastRenderedPageBreak/>
        <w:t>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 xml:space="preserve">Objednatel je oprávněn pozastavit financování v případě, že dodavatel bezdůvodně přeruší realizaci </w:t>
      </w:r>
      <w:r w:rsidR="00B378DD">
        <w:rPr>
          <w:rFonts w:ascii="Calibri" w:eastAsia="Calibri" w:hAnsi="Calibri" w:cs="Calibri"/>
        </w:rPr>
        <w:t>plnění</w:t>
      </w:r>
      <w:r>
        <w:rPr>
          <w:rFonts w:ascii="Calibri" w:eastAsia="Calibri" w:hAnsi="Calibri" w:cs="Calibri"/>
        </w:rPr>
        <w:t xml:space="preserve"> nebo provádí </w:t>
      </w:r>
      <w:r w:rsidR="00B378DD">
        <w:rPr>
          <w:rFonts w:ascii="Calibri" w:eastAsia="Calibri" w:hAnsi="Calibri" w:cs="Calibri"/>
        </w:rPr>
        <w:t>plnění</w:t>
      </w:r>
      <w:r>
        <w:rPr>
          <w:rFonts w:ascii="Calibri" w:eastAsia="Calibri" w:hAnsi="Calibri" w:cs="Calibri"/>
        </w:rPr>
        <w:t xml:space="preserve">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 xml:space="preserve">Termíny </w:t>
      </w:r>
      <w:r w:rsidR="00B378DD">
        <w:rPr>
          <w:rFonts w:ascii="Calibri" w:eastAsia="Calibri" w:hAnsi="Calibri" w:cs="Calibri"/>
        </w:rPr>
        <w:t>jednotlivých plnění</w:t>
      </w:r>
      <w:r>
        <w:rPr>
          <w:rFonts w:ascii="Calibri" w:eastAsia="Calibri" w:hAnsi="Calibri" w:cs="Calibri"/>
        </w:rPr>
        <w:t xml:space="preserve">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w:t>
      </w:r>
      <w:r w:rsidR="00514622">
        <w:rPr>
          <w:rFonts w:ascii="Calibri" w:eastAsia="Calibri" w:hAnsi="Calibri" w:cs="Calibri"/>
        </w:rPr>
        <w:lastRenderedPageBreak/>
        <w:t xml:space="preserve">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577DF0">
        <w:rPr>
          <w:rFonts w:ascii="Calibri" w:eastAsia="Calibri" w:hAnsi="Calibri" w:cs="Calibri"/>
        </w:rPr>
        <w:t xml:space="preserve">kurzů </w:t>
      </w:r>
      <w:r w:rsidR="00CA3040">
        <w:rPr>
          <w:rFonts w:ascii="Calibri" w:eastAsia="Calibri" w:hAnsi="Calibri" w:cs="Calibri"/>
        </w:rPr>
        <w:t>a vyhodnocení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 xml:space="preserve">Tyto dokumenty, případně z nich vyplývající výsledky (hodnocení kvality) budou předány objednateli bez zbytečného odkladu, nejpozději však do 10 </w:t>
      </w:r>
      <w:r w:rsidR="001B59BF">
        <w:rPr>
          <w:rFonts w:ascii="Calibri" w:eastAsia="Calibri" w:hAnsi="Calibri" w:cs="Calibri"/>
        </w:rPr>
        <w:t xml:space="preserve">pracovních </w:t>
      </w:r>
      <w:r w:rsidR="00CA7973">
        <w:rPr>
          <w:rFonts w:ascii="Calibri" w:eastAsia="Calibri" w:hAnsi="Calibri" w:cs="Calibri"/>
        </w:rPr>
        <w:t>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3</w:t>
      </w:r>
      <w:r>
        <w:rPr>
          <w:rFonts w:ascii="Calibri" w:eastAsia="Calibri" w:hAnsi="Calibri" w:cs="Calibri"/>
        </w:rPr>
        <w:tab/>
      </w:r>
      <w:r w:rsidR="00754FC0">
        <w:rPr>
          <w:rFonts w:ascii="Calibri" w:eastAsia="Calibri" w:hAnsi="Calibri" w:cs="Calibri"/>
        </w:rPr>
        <w:t xml:space="preserve">Pokud </w:t>
      </w:r>
      <w:r w:rsidR="00577DF0">
        <w:rPr>
          <w:rFonts w:ascii="Calibri" w:eastAsia="Calibri" w:hAnsi="Calibri" w:cs="Calibri"/>
        </w:rPr>
        <w:t xml:space="preserve">dodavatel ve své nabídce uvede </w:t>
      </w:r>
      <w:r w:rsidR="00754FC0">
        <w:rPr>
          <w:rFonts w:ascii="Calibri" w:eastAsia="Calibri" w:hAnsi="Calibri" w:cs="Calibri"/>
        </w:rPr>
        <w:t xml:space="preserve">pro </w:t>
      </w:r>
      <w:r w:rsidR="001B59BF">
        <w:rPr>
          <w:rFonts w:ascii="Calibri" w:eastAsia="Calibri" w:hAnsi="Calibri" w:cs="Calibri"/>
        </w:rPr>
        <w:t xml:space="preserve">aktivity v rámci kurzů </w:t>
      </w:r>
      <w:r w:rsidR="00882398">
        <w:rPr>
          <w:rFonts w:ascii="Calibri" w:eastAsia="Calibri" w:hAnsi="Calibri" w:cs="Calibri"/>
        </w:rPr>
        <w:t>potřebu</w:t>
      </w:r>
      <w:r w:rsidR="00577DF0">
        <w:rPr>
          <w:rFonts w:ascii="Calibri" w:eastAsia="Calibri" w:hAnsi="Calibri" w:cs="Calibri"/>
        </w:rPr>
        <w:t xml:space="preserve"> materiálů </w:t>
      </w:r>
      <w:r w:rsidR="00754FC0">
        <w:rPr>
          <w:rFonts w:ascii="Calibri" w:eastAsia="Calibri" w:hAnsi="Calibri" w:cs="Calibri"/>
        </w:rPr>
        <w:t xml:space="preserve">a </w:t>
      </w:r>
      <w:r w:rsidR="00577DF0">
        <w:rPr>
          <w:rFonts w:ascii="Calibri" w:eastAsia="Calibri" w:hAnsi="Calibri" w:cs="Calibri"/>
        </w:rPr>
        <w:t>pomůcek</w:t>
      </w:r>
      <w:r w:rsidR="00882398">
        <w:rPr>
          <w:rFonts w:ascii="Calibri" w:eastAsia="Calibri" w:hAnsi="Calibri" w:cs="Calibri"/>
        </w:rPr>
        <w:t xml:space="preserve"> k řádné realizaci dané aktivity</w:t>
      </w:r>
      <w:r w:rsidR="00754FC0">
        <w:rPr>
          <w:rFonts w:ascii="Calibri" w:eastAsia="Calibri" w:hAnsi="Calibri" w:cs="Calibri"/>
        </w:rPr>
        <w:t>, je d</w:t>
      </w:r>
      <w:r>
        <w:rPr>
          <w:rFonts w:ascii="Calibri" w:eastAsia="Calibri" w:hAnsi="Calibri" w:cs="Calibri"/>
        </w:rPr>
        <w:t xml:space="preserve">odavatel povinen </w:t>
      </w:r>
      <w:r w:rsidR="00577DF0">
        <w:rPr>
          <w:rFonts w:ascii="Calibri" w:eastAsia="Calibri" w:hAnsi="Calibri" w:cs="Calibri"/>
        </w:rPr>
        <w:t xml:space="preserve">tyto </w:t>
      </w:r>
      <w:r w:rsidR="00754FC0">
        <w:rPr>
          <w:rFonts w:ascii="Calibri" w:eastAsia="Calibri" w:hAnsi="Calibri" w:cs="Calibri"/>
        </w:rPr>
        <w:t xml:space="preserve">na svůj náklad </w:t>
      </w:r>
      <w:r>
        <w:rPr>
          <w:rFonts w:ascii="Calibri" w:eastAsia="Calibri" w:hAnsi="Calibri" w:cs="Calibri"/>
        </w:rPr>
        <w:t>zajistit a předat každému účastník</w:t>
      </w:r>
      <w:r w:rsidR="00882398">
        <w:rPr>
          <w:rFonts w:ascii="Calibri" w:eastAsia="Calibri" w:hAnsi="Calibri" w:cs="Calibri"/>
        </w:rPr>
        <w:t>u</w:t>
      </w:r>
      <w:r>
        <w:rPr>
          <w:rFonts w:ascii="Calibri" w:eastAsia="Calibri" w:hAnsi="Calibri" w:cs="Calibri"/>
        </w:rPr>
        <w:t xml:space="preserve"> </w:t>
      </w:r>
      <w:r w:rsidR="00577DF0">
        <w:rPr>
          <w:rFonts w:ascii="Calibri" w:eastAsia="Calibri" w:hAnsi="Calibri" w:cs="Calibri"/>
        </w:rPr>
        <w:t>kurzu</w:t>
      </w:r>
      <w:r w:rsidR="00CA7973">
        <w:rPr>
          <w:rFonts w:ascii="Calibri" w:eastAsia="Calibri" w:hAnsi="Calibri" w:cs="Calibri"/>
        </w:rPr>
        <w:t>,</w:t>
      </w:r>
      <w:r w:rsidR="00754FC0">
        <w:rPr>
          <w:rFonts w:ascii="Calibri" w:eastAsia="Calibri" w:hAnsi="Calibri" w:cs="Calibri"/>
        </w:rPr>
        <w:t xml:space="preserve"> a to</w:t>
      </w:r>
      <w:r w:rsidR="00CA7973">
        <w:rPr>
          <w:rFonts w:ascii="Calibri" w:eastAsia="Calibri" w:hAnsi="Calibri" w:cs="Calibri"/>
        </w:rPr>
        <w:t xml:space="preserve"> před </w:t>
      </w:r>
      <w:r w:rsidR="00754FC0">
        <w:rPr>
          <w:rFonts w:ascii="Calibri" w:eastAsia="Calibri" w:hAnsi="Calibri" w:cs="Calibri"/>
        </w:rPr>
        <w:t>samotným začátkem</w:t>
      </w:r>
      <w:r w:rsidR="001B59BF">
        <w:rPr>
          <w:rFonts w:ascii="Calibri" w:eastAsia="Calibri" w:hAnsi="Calibri" w:cs="Calibri"/>
        </w:rPr>
        <w:t xml:space="preserve"> dané aktivity</w:t>
      </w:r>
      <w:r>
        <w:rPr>
          <w:rFonts w:ascii="Calibri" w:eastAsia="Calibri" w:hAnsi="Calibri" w:cs="Calibri"/>
        </w:rPr>
        <w:t xml:space="preserve">. </w:t>
      </w: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6.14</w:t>
      </w:r>
      <w:r>
        <w:rPr>
          <w:rFonts w:ascii="Calibri" w:eastAsia="Calibri" w:hAnsi="Calibri" w:cs="Calibri"/>
        </w:rPr>
        <w:tab/>
        <w:t xml:space="preserve">Dodavatel se zavazuje, že výsledky </w:t>
      </w:r>
      <w:r w:rsidR="001B59BF">
        <w:rPr>
          <w:rFonts w:ascii="Calibri" w:eastAsia="Calibri" w:hAnsi="Calibri" w:cs="Calibri"/>
        </w:rPr>
        <w:t xml:space="preserve">kurzů </w:t>
      </w:r>
      <w:r>
        <w:rPr>
          <w:rFonts w:ascii="Calibri" w:eastAsia="Calibri" w:hAnsi="Calibri" w:cs="Calibri"/>
        </w:rPr>
        <w:t>v rámci smlouvy neposkytne bez předchozího písemného souhlasu objednatele třetím osobám.</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57472E" w:rsidRPr="0034161D">
        <w:rPr>
          <w:rFonts w:ascii="Calibri" w:eastAsia="Calibri" w:hAnsi="Calibri" w:cs="Calibri"/>
        </w:rPr>
        <w:t>závazn</w:t>
      </w:r>
      <w:r w:rsidR="0034161D">
        <w:rPr>
          <w:rFonts w:ascii="Calibri" w:eastAsia="Calibri" w:hAnsi="Calibri" w:cs="Calibri"/>
        </w:rPr>
        <w:t>ý</w:t>
      </w:r>
      <w:r w:rsidR="0057472E" w:rsidRPr="0034161D">
        <w:rPr>
          <w:rFonts w:ascii="Calibri" w:eastAsia="Calibri" w:hAnsi="Calibri" w:cs="Calibri"/>
        </w:rPr>
        <w:t xml:space="preserve"> návrh te</w:t>
      </w:r>
      <w:r w:rsidR="0034161D">
        <w:rPr>
          <w:rFonts w:ascii="Calibri" w:eastAsia="Calibri" w:hAnsi="Calibri" w:cs="Calibri"/>
        </w:rPr>
        <w:t>rmínů kurzů</w:t>
      </w:r>
      <w:r>
        <w:rPr>
          <w:rFonts w:ascii="Calibri" w:eastAsia="Calibri" w:hAnsi="Calibri" w:cs="Calibri"/>
        </w:rPr>
        <w:t xml:space="preserve">, za podmínek a v rozsahu uvedených ve </w:t>
      </w:r>
      <w:r>
        <w:rPr>
          <w:rFonts w:ascii="Calibri" w:eastAsia="Calibri" w:hAnsi="Calibri" w:cs="Calibri"/>
        </w:rPr>
        <w:lastRenderedPageBreak/>
        <w:t>smlouvě a jejích přílohách.</w:t>
      </w:r>
      <w:r w:rsidR="00914970">
        <w:rPr>
          <w:rFonts w:ascii="Calibri" w:eastAsia="Calibri" w:hAnsi="Calibri" w:cs="Calibri"/>
        </w:rPr>
        <w:t xml:space="preserve"> Objednatel si vyhrazuje právo nevyužít všechny dodavatelem navržené termíny</w:t>
      </w:r>
      <w:r w:rsidR="009675B4">
        <w:rPr>
          <w:rFonts w:ascii="Calibri" w:eastAsia="Calibri" w:hAnsi="Calibri" w:cs="Calibri"/>
        </w:rPr>
        <w:t xml:space="preserve"> a po předchozí písemné domluvě obou smluvních stran je možné závazný návrh termínů kurzů měnit</w:t>
      </w:r>
      <w:r w:rsidR="00914970">
        <w:rPr>
          <w:rFonts w:ascii="Calibri" w:eastAsia="Calibri" w:hAnsi="Calibri" w:cs="Calibri"/>
        </w:rPr>
        <w:t>.</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B493F">
        <w:rPr>
          <w:rFonts w:ascii="Calibri" w:eastAsia="Calibri" w:hAnsi="Calibri" w:cs="Calibri"/>
        </w:rPr>
        <w:t>2</w:t>
      </w:r>
      <w:r>
        <w:rPr>
          <w:rFonts w:ascii="Calibri" w:eastAsia="Calibri" w:hAnsi="Calibri" w:cs="Calibri"/>
        </w:rPr>
        <w:tab/>
        <w:t xml:space="preserve">U </w:t>
      </w:r>
      <w:r w:rsidR="00091C00">
        <w:rPr>
          <w:rFonts w:ascii="Calibri" w:eastAsia="Calibri" w:hAnsi="Calibri" w:cs="Calibri"/>
        </w:rPr>
        <w:t>dílčích plnění</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jež bude vycházet z</w:t>
      </w:r>
      <w:r w:rsidR="009675B4">
        <w:rPr>
          <w:rFonts w:ascii="Calibri" w:eastAsia="Calibri" w:hAnsi="Calibri" w:cs="Calibri"/>
        </w:rPr>
        <w:t>e</w:t>
      </w:r>
      <w:r w:rsidR="00584301">
        <w:rPr>
          <w:rFonts w:ascii="Calibri" w:eastAsia="Calibri" w:hAnsi="Calibri" w:cs="Calibri"/>
        </w:rPr>
        <w:t> </w:t>
      </w:r>
      <w:r w:rsidR="009675B4">
        <w:rPr>
          <w:rFonts w:ascii="Calibri" w:eastAsia="Calibri" w:hAnsi="Calibri" w:cs="Calibri"/>
        </w:rPr>
        <w:t>závazného návrhu termínů kurzů</w:t>
      </w:r>
      <w:r w:rsidR="00584301">
        <w:rPr>
          <w:rFonts w:ascii="Calibri" w:eastAsia="Calibri" w:hAnsi="Calibri" w:cs="Calibri"/>
        </w:rPr>
        <w:t xml:space="preserve">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577DF0">
        <w:rPr>
          <w:rFonts w:ascii="Calibri" w:eastAsia="Calibri" w:hAnsi="Calibri" w:cs="Calibri"/>
        </w:rPr>
        <w:t>Konkrétní m</w:t>
      </w:r>
      <w:r w:rsidR="00091C00">
        <w:rPr>
          <w:rFonts w:ascii="Calibri" w:eastAsia="Calibri" w:hAnsi="Calibri" w:cs="Calibri"/>
        </w:rPr>
        <w:t xml:space="preserve">ísto plnění v případě jednotlivých kurzů bude závazně určeno </w:t>
      </w:r>
      <w:r w:rsidR="001B59BF">
        <w:rPr>
          <w:rFonts w:ascii="Calibri" w:eastAsia="Calibri" w:hAnsi="Calibri" w:cs="Calibri"/>
        </w:rPr>
        <w:t xml:space="preserve">v nabídce </w:t>
      </w:r>
      <w:r w:rsidR="00091C00">
        <w:rPr>
          <w:rFonts w:ascii="Calibri" w:eastAsia="Calibri" w:hAnsi="Calibri" w:cs="Calibri"/>
        </w:rPr>
        <w:t>dodavatele</w:t>
      </w:r>
      <w:r w:rsidR="001B59BF">
        <w:rPr>
          <w:rFonts w:ascii="Calibri" w:eastAsia="Calibri" w:hAnsi="Calibri" w:cs="Calibri"/>
        </w:rPr>
        <w:t xml:space="preserve"> </w:t>
      </w:r>
      <w:r w:rsidR="00091C00">
        <w:rPr>
          <w:rFonts w:ascii="Calibri" w:eastAsia="Calibri" w:hAnsi="Calibri" w:cs="Calibri"/>
        </w:rPr>
        <w:t>na veřejnou zakázku</w:t>
      </w:r>
      <w:r w:rsidR="009675B4">
        <w:rPr>
          <w:rFonts w:ascii="Calibri" w:eastAsia="Calibri" w:hAnsi="Calibri" w:cs="Calibri"/>
        </w:rPr>
        <w:t xml:space="preserve"> a bude </w:t>
      </w:r>
      <w:r w:rsidR="0034161D">
        <w:rPr>
          <w:rFonts w:ascii="Calibri" w:eastAsia="Calibri" w:hAnsi="Calibri" w:cs="Calibri"/>
        </w:rPr>
        <w:t xml:space="preserve">se nacházet </w:t>
      </w:r>
      <w:r w:rsidR="009675B4">
        <w:rPr>
          <w:rFonts w:ascii="Calibri" w:eastAsia="Calibri" w:hAnsi="Calibri" w:cs="Calibri"/>
        </w:rPr>
        <w:t>v dojezdové vzdálenosti max. 60 km od Ostravy v rámci Moravskoslezského kraje</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26" w:type="dxa"/>
        <w:tblInd w:w="55" w:type="dxa"/>
        <w:tblCellMar>
          <w:left w:w="70" w:type="dxa"/>
          <w:right w:w="70" w:type="dxa"/>
        </w:tblCellMar>
        <w:tblLook w:val="04A0" w:firstRow="1" w:lastRow="0" w:firstColumn="1" w:lastColumn="0" w:noHBand="0" w:noVBand="1"/>
      </w:tblPr>
      <w:tblGrid>
        <w:gridCol w:w="3570"/>
        <w:gridCol w:w="1630"/>
        <w:gridCol w:w="1422"/>
        <w:gridCol w:w="1452"/>
        <w:gridCol w:w="1652"/>
      </w:tblGrid>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b/>
                <w:bCs/>
                <w:sz w:val="24"/>
                <w:szCs w:val="24"/>
              </w:rPr>
            </w:pPr>
            <w:r>
              <w:rPr>
                <w:rFonts w:ascii="Calibri" w:hAnsi="Calibri"/>
                <w:b/>
                <w:bCs/>
                <w:sz w:val="24"/>
                <w:szCs w:val="24"/>
              </w:rPr>
              <w:t>ČÁST G</w:t>
            </w: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25433" w:rsidRDefault="00C25433">
            <w:pPr>
              <w:widowControl/>
              <w:ind w:left="0" w:firstLine="0"/>
              <w:jc w:val="center"/>
              <w:rPr>
                <w:rFonts w:ascii="Calibri" w:hAnsi="Calibri"/>
                <w:b/>
                <w:bCs/>
                <w:sz w:val="24"/>
                <w:szCs w:val="24"/>
              </w:rPr>
            </w:pPr>
            <w:r>
              <w:rPr>
                <w:rFonts w:ascii="Calibri" w:hAnsi="Calibri"/>
                <w:b/>
                <w:bCs/>
                <w:sz w:val="24"/>
                <w:szCs w:val="24"/>
              </w:rPr>
              <w:t>KA 8 - Zavádění nových nástrojů ŘLZ (</w:t>
            </w:r>
            <w:proofErr w:type="spellStart"/>
            <w:r>
              <w:rPr>
                <w:rFonts w:ascii="Calibri" w:hAnsi="Calibri"/>
                <w:b/>
                <w:bCs/>
                <w:sz w:val="24"/>
                <w:szCs w:val="24"/>
              </w:rPr>
              <w:t>Teambuilding</w:t>
            </w:r>
            <w:proofErr w:type="spellEnd"/>
            <w:r>
              <w:rPr>
                <w:rFonts w:ascii="Calibri" w:hAnsi="Calibri"/>
                <w:b/>
                <w:bCs/>
                <w:sz w:val="24"/>
                <w:szCs w:val="24"/>
              </w:rPr>
              <w:t>)</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jednotková cena za kurz (vč. DPH)</w:t>
            </w:r>
          </w:p>
        </w:tc>
        <w:tc>
          <w:tcPr>
            <w:tcW w:w="2874" w:type="dxa"/>
            <w:gridSpan w:val="2"/>
            <w:tcBorders>
              <w:top w:val="single" w:sz="4" w:space="0" w:color="auto"/>
              <w:left w:val="nil"/>
              <w:bottom w:val="single" w:sz="4" w:space="0" w:color="auto"/>
              <w:right w:val="single" w:sz="4" w:space="0" w:color="000000"/>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školicích dní</w:t>
            </w:r>
          </w:p>
        </w:tc>
        <w:tc>
          <w:tcPr>
            <w:tcW w:w="1652"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souhrnná cena za kurz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lastRenderedPageBreak/>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5200"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kurz (vč. DPH):</w:t>
            </w:r>
          </w:p>
        </w:tc>
        <w:tc>
          <w:tcPr>
            <w:tcW w:w="2874" w:type="dxa"/>
            <w:gridSpan w:val="2"/>
            <w:tcBorders>
              <w:top w:val="single" w:sz="4" w:space="0" w:color="auto"/>
              <w:left w:val="nil"/>
              <w:bottom w:val="single" w:sz="4" w:space="0" w:color="auto"/>
              <w:right w:val="single" w:sz="4" w:space="0" w:color="000000"/>
            </w:tcBorders>
            <w:shd w:val="clear" w:color="auto" w:fill="F2F2F2"/>
            <w:noWrap/>
            <w:vAlign w:val="bottom"/>
            <w:hideMark/>
          </w:tcPr>
          <w:p w:rsidR="00C25433" w:rsidRDefault="00C25433">
            <w:pPr>
              <w:widowControl/>
              <w:ind w:left="0" w:firstLine="0"/>
              <w:jc w:val="center"/>
              <w:rPr>
                <w:rFonts w:ascii="Calibri" w:hAnsi="Calibri"/>
                <w:b/>
                <w:bCs/>
              </w:rPr>
            </w:pPr>
            <w:r>
              <w:rPr>
                <w:rFonts w:ascii="Calibri" w:hAnsi="Calibri"/>
                <w:b/>
                <w:bCs/>
              </w:rPr>
              <w:t> </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C25433" w:rsidRDefault="00C25433">
            <w:pPr>
              <w:widowControl/>
              <w:ind w:left="0" w:firstLine="0"/>
              <w:jc w:val="center"/>
              <w:rPr>
                <w:rFonts w:ascii="Calibri" w:hAnsi="Calibri"/>
                <w:b/>
                <w:bCs/>
                <w:sz w:val="24"/>
                <w:szCs w:val="24"/>
              </w:rPr>
            </w:pPr>
            <w:r>
              <w:rPr>
                <w:rFonts w:ascii="Calibri" w:hAnsi="Calibri"/>
                <w:b/>
                <w:bCs/>
                <w:sz w:val="24"/>
                <w:szCs w:val="24"/>
              </w:rPr>
              <w:t>Ubytování (KA 8)</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účastníků / počet skupin</w:t>
            </w:r>
          </w:p>
        </w:tc>
        <w:tc>
          <w:tcPr>
            <w:tcW w:w="1422" w:type="dxa"/>
            <w:tcBorders>
              <w:top w:val="nil"/>
              <w:left w:val="nil"/>
              <w:bottom w:val="single" w:sz="4" w:space="0" w:color="auto"/>
              <w:right w:val="single" w:sz="4" w:space="0" w:color="auto"/>
            </w:tcBorders>
            <w:shd w:val="clear" w:color="auto" w:fill="F2F2F2"/>
            <w:noWrap/>
            <w:vAlign w:val="center"/>
            <w:hideMark/>
          </w:tcPr>
          <w:p w:rsidR="00C25433" w:rsidRDefault="00C25433">
            <w:pPr>
              <w:widowControl/>
              <w:ind w:left="0" w:firstLine="0"/>
              <w:jc w:val="center"/>
              <w:rPr>
                <w:rFonts w:ascii="Calibri" w:hAnsi="Calibri"/>
                <w:b/>
                <w:bCs/>
              </w:rPr>
            </w:pPr>
            <w:r>
              <w:rPr>
                <w:rFonts w:ascii="Calibri" w:hAnsi="Calibri"/>
                <w:b/>
                <w:bCs/>
              </w:rPr>
              <w:t xml:space="preserve">Počet nocí </w:t>
            </w:r>
          </w:p>
        </w:tc>
        <w:tc>
          <w:tcPr>
            <w:tcW w:w="14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jednotková cena (vč. DPH)</w:t>
            </w:r>
          </w:p>
        </w:tc>
        <w:tc>
          <w:tcPr>
            <w:tcW w:w="16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cena ubytování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 / 2</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 / 3</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8074" w:type="dxa"/>
            <w:gridSpan w:val="4"/>
            <w:tcBorders>
              <w:top w:val="single" w:sz="4" w:space="0" w:color="auto"/>
              <w:left w:val="single" w:sz="4" w:space="0" w:color="auto"/>
              <w:bottom w:val="single" w:sz="8"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ubytování (vč. DPH):</w:t>
            </w:r>
          </w:p>
        </w:tc>
        <w:tc>
          <w:tcPr>
            <w:tcW w:w="1652" w:type="dxa"/>
            <w:tcBorders>
              <w:top w:val="nil"/>
              <w:left w:val="nil"/>
              <w:bottom w:val="single" w:sz="8"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433" w:rsidRDefault="00C25433">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G</w:t>
            </w:r>
            <w:r>
              <w:rPr>
                <w:rFonts w:ascii="Calibri" w:hAnsi="Calibri"/>
                <w:b/>
                <w:bCs/>
                <w:color w:val="auto"/>
                <w:sz w:val="24"/>
                <w:szCs w:val="24"/>
              </w:rPr>
              <w:t xml:space="preserve"> veřejné zakázky</w:t>
            </w: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za část G</w:t>
            </w:r>
            <w:r>
              <w:rPr>
                <w:rFonts w:ascii="Calibri" w:hAnsi="Calibri"/>
                <w:b/>
                <w:bCs/>
              </w:rPr>
              <w:t xml:space="preserve"> celkem (vč.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za část G</w:t>
            </w:r>
            <w:r>
              <w:rPr>
                <w:rFonts w:ascii="Calibri" w:hAnsi="Calibri"/>
                <w:b/>
                <w:bCs/>
              </w:rPr>
              <w:t xml:space="preserve"> celkem (bez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Výše DPH za část G</w:t>
            </w:r>
            <w:r>
              <w:rPr>
                <w:rFonts w:ascii="Calibri" w:hAnsi="Calibri"/>
                <w:b/>
                <w:bCs/>
              </w:rPr>
              <w:t xml:space="preserve"> celkem:</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bl>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bookmarkStart w:id="0" w:name="_GoBack"/>
      <w:bookmarkEnd w:id="0"/>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675B4">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lastRenderedPageBreak/>
        <w:tab/>
        <w:t xml:space="preserve">faktura však bude doručována na adresu sídla městského obvodu Moravská Ostrava a Přívoz, tj. náměstí Dr. E. Beneše 555/6, 729 29 Ostrava – Moravská Ostrava, </w:t>
      </w:r>
      <w:r w:rsidR="009675B4">
        <w:rPr>
          <w:rFonts w:asciiTheme="minorHAnsi" w:hAnsiTheme="minorHAnsi"/>
        </w:rPr>
        <w:t xml:space="preserve">k rukám Ing. Lucie </w:t>
      </w:r>
      <w:proofErr w:type="spellStart"/>
      <w:r w:rsidR="009675B4">
        <w:rPr>
          <w:rFonts w:asciiTheme="minorHAnsi" w:hAnsiTheme="minorHAnsi"/>
        </w:rPr>
        <w:t>Wicherkové</w:t>
      </w:r>
      <w:proofErr w:type="spellEnd"/>
      <w:r w:rsidR="009675B4">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 xml:space="preserve">000 Kč, nejvýše však do výše ceny </w:t>
      </w:r>
      <w:r w:rsidR="00E22D24">
        <w:rPr>
          <w:rFonts w:asciiTheme="minorHAnsi" w:eastAsia="Arial" w:hAnsiTheme="minorHAnsi" w:cs="Arial"/>
        </w:rPr>
        <w:t xml:space="preserve">daného </w:t>
      </w:r>
      <w:r w:rsidR="00BA66F4">
        <w:rPr>
          <w:rFonts w:asciiTheme="minorHAnsi" w:eastAsia="Arial" w:hAnsiTheme="minorHAnsi" w:cs="Arial"/>
        </w:rPr>
        <w:t>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lastRenderedPageBreak/>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 xml:space="preserve">V případě, že dodavatel nedodá </w:t>
      </w:r>
      <w:r w:rsidR="00882398">
        <w:rPr>
          <w:rFonts w:asciiTheme="minorHAnsi" w:eastAsia="Arial" w:hAnsiTheme="minorHAnsi" w:cs="Arial"/>
        </w:rPr>
        <w:t>materiály nebo pomůcky</w:t>
      </w:r>
      <w:r>
        <w:rPr>
          <w:rFonts w:asciiTheme="minorHAnsi" w:eastAsia="Arial" w:hAnsiTheme="minorHAnsi" w:cs="Arial"/>
        </w:rPr>
        <w:t xml:space="preserve">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lastRenderedPageBreak/>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9675B4">
        <w:rPr>
          <w:rFonts w:ascii="Calibri" w:eastAsia="Calibri" w:hAnsi="Calibri" w:cs="Calibri"/>
        </w:rPr>
        <w:tab/>
      </w:r>
      <w:r w:rsidR="00300B15">
        <w:rPr>
          <w:rFonts w:ascii="Calibri" w:eastAsia="Calibri" w:hAnsi="Calibri" w:cs="Calibri"/>
        </w:rPr>
        <w:t xml:space="preserve">Ing. Lucie Wicherková; </w:t>
      </w:r>
      <w:hyperlink r:id="rId10" w:history="1">
        <w:r w:rsidR="00300B15" w:rsidRPr="00F115A1">
          <w:rPr>
            <w:rStyle w:val="Hypertextovodkaz"/>
            <w:rFonts w:ascii="Calibri" w:eastAsia="Calibri" w:hAnsi="Calibri" w:cs="Calibri"/>
          </w:rPr>
          <w:t>lwicherkova@moap.ostrava.cz</w:t>
        </w:r>
      </w:hyperlink>
      <w:r w:rsidR="00300B15">
        <w:rPr>
          <w:rFonts w:ascii="Calibri" w:eastAsia="Calibri" w:hAnsi="Calibri" w:cs="Calibri"/>
        </w:rPr>
        <w:t>; T: 599 442</w:t>
      </w:r>
      <w:r w:rsidR="009675B4">
        <w:rPr>
          <w:rFonts w:ascii="Calibri" w:eastAsia="Calibri" w:hAnsi="Calibri" w:cs="Calibri"/>
        </w:rPr>
        <w:t> </w:t>
      </w:r>
      <w:r w:rsidR="00300B15">
        <w:rPr>
          <w:rFonts w:ascii="Calibri" w:eastAsia="Calibri" w:hAnsi="Calibri" w:cs="Calibri"/>
        </w:rPr>
        <w:t>978</w:t>
      </w:r>
    </w:p>
    <w:p w:rsidR="009675B4" w:rsidRDefault="009675B4"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Bc. Veronika Baďurová; M: </w:t>
      </w:r>
      <w:hyperlink r:id="rId11" w:history="1">
        <w:r w:rsidRPr="00F115A1">
          <w:rPr>
            <w:rStyle w:val="Hypertextovodkaz"/>
            <w:rFonts w:ascii="Calibri" w:eastAsia="Calibri" w:hAnsi="Calibri" w:cs="Calibri"/>
          </w:rPr>
          <w:t>vbadurova@moap.ostrava.cz</w:t>
        </w:r>
      </w:hyperlink>
      <w:r>
        <w:rPr>
          <w:rFonts w:ascii="Calibri" w:eastAsia="Calibri" w:hAnsi="Calibri" w:cs="Calibri"/>
        </w:rPr>
        <w:t>; Mob.: 720 735 264</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w:t>
      </w:r>
      <w:r w:rsidRPr="00FE3F78">
        <w:rPr>
          <w:rFonts w:ascii="Calibri" w:eastAsia="Calibri" w:hAnsi="Calibri" w:cs="Calibri"/>
        </w:rPr>
        <w:lastRenderedPageBreak/>
        <w:t>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4D0769" w:rsidRPr="0034161D" w:rsidRDefault="00514622">
      <w:pPr>
        <w:rPr>
          <w:rFonts w:ascii="Calibri" w:eastAsia="Calibri" w:hAnsi="Calibri" w:cs="Calibr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9675B4">
        <w:rPr>
          <w:rFonts w:ascii="Calibri" w:eastAsia="Calibri" w:hAnsi="Calibri" w:cs="Calibri"/>
        </w:rPr>
        <w:t>Příloha č. 1 – Výzva</w:t>
      </w:r>
    </w:p>
    <w:p w:rsidR="007A648E" w:rsidRPr="009675B4" w:rsidRDefault="007A648E">
      <w:pPr>
        <w:rPr>
          <w:rFonts w:asciiTheme="minorHAnsi" w:hAnsiTheme="minorHAnsi"/>
        </w:rPr>
      </w:pPr>
      <w:r w:rsidRPr="007011A9">
        <w:rPr>
          <w:rFonts w:asciiTheme="minorHAnsi" w:hAnsiTheme="minorHAnsi"/>
        </w:rPr>
        <w:tab/>
      </w:r>
      <w:r w:rsidRPr="007011A9">
        <w:rPr>
          <w:rFonts w:asciiTheme="minorHAnsi" w:hAnsiTheme="minorHAnsi"/>
        </w:rPr>
        <w:tab/>
        <w:t>Příloha č. 2 – Specifikace předmětu plnění</w:t>
      </w:r>
      <w:r w:rsidR="00B1502A" w:rsidRPr="009675B4">
        <w:rPr>
          <w:rFonts w:asciiTheme="minorHAnsi" w:hAnsiTheme="minorHAnsi"/>
        </w:rPr>
        <w:t xml:space="preserve"> část </w:t>
      </w:r>
      <w:r w:rsidR="009675B4" w:rsidRPr="009675B4">
        <w:rPr>
          <w:rFonts w:asciiTheme="minorHAnsi" w:hAnsiTheme="minorHAnsi"/>
        </w:rPr>
        <w:t>G</w:t>
      </w:r>
    </w:p>
    <w:p w:rsidR="00305C87" w:rsidRPr="007A648E" w:rsidRDefault="00305C87">
      <w:pPr>
        <w:rPr>
          <w:rFonts w:asciiTheme="minorHAnsi" w:hAnsiTheme="minorHAnsi"/>
        </w:rPr>
      </w:pPr>
      <w:r w:rsidRPr="009675B4">
        <w:rPr>
          <w:rFonts w:asciiTheme="minorHAnsi" w:hAnsiTheme="minorHAnsi"/>
        </w:rPr>
        <w:tab/>
      </w:r>
      <w:r w:rsidRPr="009675B4">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7" w:rsidRDefault="00A917F7">
      <w:r>
        <w:separator/>
      </w:r>
    </w:p>
  </w:endnote>
  <w:endnote w:type="continuationSeparator" w:id="0">
    <w:p w:rsidR="00A917F7" w:rsidRDefault="00A9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6FB1A30" wp14:editId="4A28848B">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C25433">
      <w:rPr>
        <w:noProof/>
      </w:rPr>
      <w:t>11</w:t>
    </w:r>
    <w:r>
      <w:fldChar w:fldCharType="end"/>
    </w:r>
    <w:r>
      <w:rPr>
        <w:rFonts w:ascii="Arial" w:eastAsia="Arial" w:hAnsi="Arial" w:cs="Arial"/>
        <w:color w:val="003C69"/>
        <w:sz w:val="20"/>
        <w:szCs w:val="20"/>
      </w:rPr>
      <w:t>/</w:t>
    </w:r>
    <w:r>
      <w:fldChar w:fldCharType="begin"/>
    </w:r>
    <w:r>
      <w:instrText>NUMPAGES</w:instrText>
    </w:r>
    <w:r>
      <w:fldChar w:fldCharType="separate"/>
    </w:r>
    <w:r w:rsidR="00C25433">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814A14">
      <w:rPr>
        <w:rFonts w:ascii="Arial" w:eastAsia="Arial" w:hAnsi="Arial" w:cs="Arial"/>
        <w:color w:val="003C69"/>
        <w:sz w:val="16"/>
        <w:szCs w:val="16"/>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681B8A6" wp14:editId="6995C28C">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C25433">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C25433">
      <w:rPr>
        <w:noProof/>
      </w:rPr>
      <w:t>12</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814A14">
      <w:rPr>
        <w:rFonts w:ascii="Arial" w:eastAsia="Arial" w:hAnsi="Arial" w:cs="Arial"/>
        <w:color w:val="003C69"/>
        <w:sz w:val="16"/>
        <w:szCs w:val="1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7" w:rsidRDefault="00A917F7">
      <w:r>
        <w:separator/>
      </w:r>
    </w:p>
  </w:footnote>
  <w:footnote w:type="continuationSeparator" w:id="0">
    <w:p w:rsidR="00A917F7" w:rsidRDefault="00A9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ED426B">
      <w:rPr>
        <w:rFonts w:ascii="Arial" w:eastAsia="Arial" w:hAnsi="Arial" w:cs="Arial"/>
        <w:b/>
        <w:color w:val="33CCCC"/>
        <w:sz w:val="28"/>
        <w:szCs w:val="28"/>
      </w:rPr>
      <w:t>Příloha č. 21</w:t>
    </w:r>
  </w:p>
  <w:p w:rsidR="008C28A3" w:rsidRDefault="008C28A3">
    <w:pPr>
      <w:tabs>
        <w:tab w:val="center" w:pos="4536"/>
        <w:tab w:val="right" w:pos="9072"/>
      </w:tabs>
      <w:ind w:left="0" w:firstLine="0"/>
      <w:jc w:val="left"/>
    </w:pPr>
    <w:r>
      <w:rPr>
        <w:noProof/>
      </w:rPr>
      <w:drawing>
        <wp:inline distT="0" distB="0" distL="0" distR="0" wp14:anchorId="4D4927EB" wp14:editId="0A8D3FA9">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84126"/>
    <w:rsid w:val="00086D39"/>
    <w:rsid w:val="00091C00"/>
    <w:rsid w:val="000D50A5"/>
    <w:rsid w:val="000F5066"/>
    <w:rsid w:val="001009C5"/>
    <w:rsid w:val="00111FD2"/>
    <w:rsid w:val="00130566"/>
    <w:rsid w:val="00132408"/>
    <w:rsid w:val="00157C68"/>
    <w:rsid w:val="00162190"/>
    <w:rsid w:val="00167C46"/>
    <w:rsid w:val="001703B5"/>
    <w:rsid w:val="001854DD"/>
    <w:rsid w:val="001B59BF"/>
    <w:rsid w:val="001D60B0"/>
    <w:rsid w:val="001D6C67"/>
    <w:rsid w:val="001F4488"/>
    <w:rsid w:val="002029C3"/>
    <w:rsid w:val="00255C79"/>
    <w:rsid w:val="00262FC4"/>
    <w:rsid w:val="0028334E"/>
    <w:rsid w:val="00297881"/>
    <w:rsid w:val="002C31CA"/>
    <w:rsid w:val="002D059D"/>
    <w:rsid w:val="00300B15"/>
    <w:rsid w:val="00305C87"/>
    <w:rsid w:val="0034161D"/>
    <w:rsid w:val="00343683"/>
    <w:rsid w:val="00360CA6"/>
    <w:rsid w:val="00371A4E"/>
    <w:rsid w:val="003824F7"/>
    <w:rsid w:val="00383146"/>
    <w:rsid w:val="00384F5D"/>
    <w:rsid w:val="004609DE"/>
    <w:rsid w:val="00470FAE"/>
    <w:rsid w:val="004C4696"/>
    <w:rsid w:val="004D0769"/>
    <w:rsid w:val="004F157D"/>
    <w:rsid w:val="00514622"/>
    <w:rsid w:val="00525D26"/>
    <w:rsid w:val="0052768E"/>
    <w:rsid w:val="0057472E"/>
    <w:rsid w:val="00577DF0"/>
    <w:rsid w:val="00584301"/>
    <w:rsid w:val="005869A1"/>
    <w:rsid w:val="005B2203"/>
    <w:rsid w:val="005B4810"/>
    <w:rsid w:val="00631938"/>
    <w:rsid w:val="006460B7"/>
    <w:rsid w:val="0066740D"/>
    <w:rsid w:val="0068304B"/>
    <w:rsid w:val="006D2D41"/>
    <w:rsid w:val="007011A9"/>
    <w:rsid w:val="00714616"/>
    <w:rsid w:val="007166BE"/>
    <w:rsid w:val="007278E5"/>
    <w:rsid w:val="00742FAC"/>
    <w:rsid w:val="007458ED"/>
    <w:rsid w:val="00754FC0"/>
    <w:rsid w:val="007703D6"/>
    <w:rsid w:val="00771B4C"/>
    <w:rsid w:val="007A648E"/>
    <w:rsid w:val="007B38B8"/>
    <w:rsid w:val="007E784A"/>
    <w:rsid w:val="00814A14"/>
    <w:rsid w:val="00820860"/>
    <w:rsid w:val="00835FA7"/>
    <w:rsid w:val="00862AAD"/>
    <w:rsid w:val="00882398"/>
    <w:rsid w:val="0088349F"/>
    <w:rsid w:val="00884AAD"/>
    <w:rsid w:val="00895795"/>
    <w:rsid w:val="008C28A3"/>
    <w:rsid w:val="008C68E9"/>
    <w:rsid w:val="008D3DC9"/>
    <w:rsid w:val="00914970"/>
    <w:rsid w:val="00945710"/>
    <w:rsid w:val="009675B4"/>
    <w:rsid w:val="009708B0"/>
    <w:rsid w:val="009A58B5"/>
    <w:rsid w:val="009E2B3C"/>
    <w:rsid w:val="00A40822"/>
    <w:rsid w:val="00A57B91"/>
    <w:rsid w:val="00A829A2"/>
    <w:rsid w:val="00A8551C"/>
    <w:rsid w:val="00A917F7"/>
    <w:rsid w:val="00AA2223"/>
    <w:rsid w:val="00AA44AD"/>
    <w:rsid w:val="00AF21BA"/>
    <w:rsid w:val="00B007B4"/>
    <w:rsid w:val="00B1502A"/>
    <w:rsid w:val="00B378DD"/>
    <w:rsid w:val="00B47407"/>
    <w:rsid w:val="00B62B30"/>
    <w:rsid w:val="00B67BEE"/>
    <w:rsid w:val="00B933E3"/>
    <w:rsid w:val="00B95A28"/>
    <w:rsid w:val="00BA66F4"/>
    <w:rsid w:val="00BB18AA"/>
    <w:rsid w:val="00BC143C"/>
    <w:rsid w:val="00BD5151"/>
    <w:rsid w:val="00C112CD"/>
    <w:rsid w:val="00C25433"/>
    <w:rsid w:val="00C34046"/>
    <w:rsid w:val="00C661C0"/>
    <w:rsid w:val="00CA3040"/>
    <w:rsid w:val="00CA3163"/>
    <w:rsid w:val="00CA7973"/>
    <w:rsid w:val="00CB3F63"/>
    <w:rsid w:val="00CB493F"/>
    <w:rsid w:val="00CB7B04"/>
    <w:rsid w:val="00CF78C8"/>
    <w:rsid w:val="00D0028C"/>
    <w:rsid w:val="00D0307F"/>
    <w:rsid w:val="00D057BA"/>
    <w:rsid w:val="00D12452"/>
    <w:rsid w:val="00D71147"/>
    <w:rsid w:val="00D74DD7"/>
    <w:rsid w:val="00D87906"/>
    <w:rsid w:val="00DC32B0"/>
    <w:rsid w:val="00DC7FDE"/>
    <w:rsid w:val="00DD7178"/>
    <w:rsid w:val="00DE32EC"/>
    <w:rsid w:val="00E0562E"/>
    <w:rsid w:val="00E127FB"/>
    <w:rsid w:val="00E22D24"/>
    <w:rsid w:val="00E30B22"/>
    <w:rsid w:val="00E33EE3"/>
    <w:rsid w:val="00EA0638"/>
    <w:rsid w:val="00ED426B"/>
    <w:rsid w:val="00EE5560"/>
    <w:rsid w:val="00F07B5F"/>
    <w:rsid w:val="00F15841"/>
    <w:rsid w:val="00F65662"/>
    <w:rsid w:val="00F67151"/>
    <w:rsid w:val="00F84807"/>
    <w:rsid w:val="00FA3248"/>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446">
      <w:bodyDiv w:val="1"/>
      <w:marLeft w:val="0"/>
      <w:marRight w:val="0"/>
      <w:marTop w:val="0"/>
      <w:marBottom w:val="0"/>
      <w:divBdr>
        <w:top w:val="none" w:sz="0" w:space="0" w:color="auto"/>
        <w:left w:val="none" w:sz="0" w:space="0" w:color="auto"/>
        <w:bottom w:val="none" w:sz="0" w:space="0" w:color="auto"/>
        <w:right w:val="none" w:sz="0" w:space="0" w:color="auto"/>
      </w:divBdr>
    </w:div>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3682</Words>
  <Characters>21727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2</cp:revision>
  <cp:lastPrinted>2017-03-29T08:49:00Z</cp:lastPrinted>
  <dcterms:created xsi:type="dcterms:W3CDTF">2017-03-30T13:11:00Z</dcterms:created>
  <dcterms:modified xsi:type="dcterms:W3CDTF">2017-03-30T13:11:00Z</dcterms:modified>
</cp:coreProperties>
</file>