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E10182">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Default="00452AD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szCs w:val="22"/>
        </w:rPr>
      </w:pPr>
      <w:r>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t>Ev. č. VZ 42/2018/B/SP/OM/Bi</w:t>
      </w:r>
    </w:p>
    <w:p w:rsidR="00452AD5" w:rsidRPr="00DB7CD3" w:rsidRDefault="00452AD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Ing.Petrou Bernfeldovou,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Bc.Martinem Cyžem,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21125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211258">
        <w:rPr>
          <w:rFonts w:ascii="Calibri" w:hAnsi="Calibri" w:cs="Times New Roman"/>
          <w:b/>
          <w:sz w:val="22"/>
          <w:szCs w:val="22"/>
          <w:highlight w:val="yellow"/>
        </w:rPr>
        <w:t>NÁZEV</w:t>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r w:rsidR="00781EE0" w:rsidRPr="00211258">
        <w:rPr>
          <w:rFonts w:ascii="Calibri" w:hAnsi="Calibri" w:cs="Times New Roman"/>
          <w:b/>
          <w:sz w:val="22"/>
          <w:szCs w:val="22"/>
          <w:highlight w:val="yellow"/>
        </w:rPr>
        <w:tab/>
      </w:r>
    </w:p>
    <w:p w:rsidR="00D378F8" w:rsidRPr="00211258"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S</w:t>
      </w:r>
      <w:r w:rsidR="00D378F8" w:rsidRPr="00211258">
        <w:rPr>
          <w:rFonts w:ascii="Calibri" w:hAnsi="Calibri" w:cs="Times New Roman"/>
          <w:sz w:val="22"/>
          <w:szCs w:val="22"/>
          <w:highlight w:val="yellow"/>
        </w:rPr>
        <w:t>ídlem</w:t>
      </w:r>
      <w:r w:rsidR="00781EE0" w:rsidRPr="00211258">
        <w:rPr>
          <w:rFonts w:ascii="Calibri" w:hAnsi="Calibri" w:cs="Times New Roman"/>
          <w:sz w:val="22"/>
          <w:szCs w:val="22"/>
          <w:highlight w:val="yellow"/>
        </w:rPr>
        <w:t xml:space="preserve"> </w:t>
      </w:r>
      <w:r w:rsidR="00D378F8" w:rsidRPr="00211258">
        <w:rPr>
          <w:rFonts w:ascii="Calibri" w:hAnsi="Calibri" w:cs="Times New Roman"/>
          <w:sz w:val="22"/>
          <w:szCs w:val="22"/>
          <w:highlight w:val="yellow"/>
        </w:rPr>
        <w:t>podnikání:</w:t>
      </w:r>
      <w:r w:rsidR="00781EE0" w:rsidRPr="00211258">
        <w:rPr>
          <w:rFonts w:ascii="Calibri" w:hAnsi="Calibri" w:cs="Times New Roman"/>
          <w:sz w:val="22"/>
          <w:szCs w:val="22"/>
          <w:highlight w:val="yellow"/>
        </w:rPr>
        <w:t xml:space="preserve"> </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IČ:</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DIČ:</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Peněžní ústav:</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Číslo účtu:</w:t>
      </w:r>
      <w:r w:rsidR="00781EE0" w:rsidRPr="00211258">
        <w:rPr>
          <w:rFonts w:ascii="Calibri" w:hAnsi="Calibri" w:cs="Times New Roman"/>
          <w:sz w:val="22"/>
          <w:szCs w:val="22"/>
          <w:highlight w:val="yellow"/>
        </w:rPr>
        <w:tab/>
      </w:r>
    </w:p>
    <w:p w:rsidR="00D378F8" w:rsidRPr="00211258"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211258">
        <w:rPr>
          <w:rFonts w:ascii="Calibri" w:hAnsi="Calibri" w:cs="Times New Roman"/>
          <w:sz w:val="22"/>
          <w:szCs w:val="22"/>
          <w:highlight w:val="yellow"/>
        </w:rPr>
        <w:t>VS:</w:t>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Zapsán:</w:t>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Zastoupený:</w:t>
      </w:r>
      <w:r w:rsidR="00781EE0" w:rsidRPr="00211258">
        <w:rPr>
          <w:rFonts w:ascii="Calibri" w:hAnsi="Calibri" w:cs="Times New Roman"/>
          <w:sz w:val="22"/>
          <w:szCs w:val="22"/>
          <w:highlight w:val="yellow"/>
        </w:rPr>
        <w:tab/>
      </w:r>
      <w:r w:rsidR="00781EE0" w:rsidRPr="00211258">
        <w:rPr>
          <w:rFonts w:ascii="Calibri" w:hAnsi="Calibri" w:cs="Times New Roman"/>
          <w:sz w:val="22"/>
          <w:szCs w:val="22"/>
          <w:highlight w:val="yellow"/>
        </w:rPr>
        <w:tab/>
      </w:r>
    </w:p>
    <w:p w:rsidR="00D378F8" w:rsidRPr="0021125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11258">
        <w:rPr>
          <w:rFonts w:ascii="Calibri" w:hAnsi="Calibri" w:cs="Times New Roman"/>
          <w:sz w:val="22"/>
          <w:szCs w:val="22"/>
          <w:highlight w:val="yellow"/>
        </w:rPr>
        <w:t>ve věcech smluvních:</w:t>
      </w:r>
      <w:r w:rsidR="00781EE0" w:rsidRPr="00211258">
        <w:rPr>
          <w:rFonts w:ascii="Calibri" w:hAnsi="Calibri" w:cs="Times New Roman"/>
          <w:sz w:val="22"/>
          <w:szCs w:val="22"/>
          <w:highlight w:val="yellow"/>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211258">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90707" w:rsidRDefault="00F9070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26298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Default="00D378F8" w:rsidP="00F90707">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FB3AED" w:rsidRPr="00FB3AED">
        <w:rPr>
          <w:rFonts w:ascii="Calibri" w:hAnsi="Calibri"/>
          <w:b/>
          <w:szCs w:val="22"/>
        </w:rPr>
        <w:t>Výměna vstupních dveří v bytech domu na ul. Dobrovského 1069/53 v  Ostravě Přívoze</w:t>
      </w:r>
      <w:r w:rsidRPr="00D02901">
        <w:rPr>
          <w:rFonts w:ascii="Calibri" w:hAnsi="Calibri"/>
          <w:b/>
          <w:szCs w:val="22"/>
        </w:rPr>
        <w:t>“</w:t>
      </w:r>
      <w:r w:rsidR="00454CA6" w:rsidRPr="00D02901">
        <w:rPr>
          <w:rFonts w:ascii="Calibri" w:hAnsi="Calibri"/>
          <w:b/>
          <w:szCs w:val="22"/>
        </w:rPr>
        <w:t xml:space="preserve"> </w:t>
      </w:r>
      <w:r w:rsidR="00FB3AED" w:rsidRPr="00FB3AED">
        <w:rPr>
          <w:rFonts w:ascii="Calibri" w:hAnsi="Calibri"/>
          <w:szCs w:val="22"/>
        </w:rPr>
        <w:t>dle specifikace tabulky č. 1.</w:t>
      </w:r>
    </w:p>
    <w:p w:rsidR="006D6C17" w:rsidRDefault="006D6C17" w:rsidP="00F90707">
      <w:pPr>
        <w:ind w:left="567" w:hanging="567"/>
        <w:rPr>
          <w:rFonts w:ascii="Calibri" w:hAnsi="Calibri"/>
          <w:szCs w:val="22"/>
        </w:rPr>
      </w:pPr>
    </w:p>
    <w:tbl>
      <w:tblPr>
        <w:tblW w:w="10135" w:type="dxa"/>
        <w:tblLayout w:type="fixed"/>
        <w:tblCellMar>
          <w:left w:w="70" w:type="dxa"/>
          <w:right w:w="70" w:type="dxa"/>
        </w:tblCellMar>
        <w:tblLook w:val="04A0" w:firstRow="1" w:lastRow="0" w:firstColumn="1" w:lastColumn="0" w:noHBand="0" w:noVBand="1"/>
      </w:tblPr>
      <w:tblGrid>
        <w:gridCol w:w="800"/>
        <w:gridCol w:w="5791"/>
        <w:gridCol w:w="1129"/>
        <w:gridCol w:w="855"/>
        <w:gridCol w:w="1560"/>
      </w:tblGrid>
      <w:tr w:rsidR="006D6C17" w:rsidRPr="006D6C17" w:rsidTr="006D6C17">
        <w:trPr>
          <w:trHeight w:val="630"/>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 xml:space="preserve">Pořadí </w:t>
            </w:r>
          </w:p>
        </w:tc>
        <w:tc>
          <w:tcPr>
            <w:tcW w:w="5791" w:type="dxa"/>
            <w:tcBorders>
              <w:top w:val="single" w:sz="8" w:space="0" w:color="auto"/>
              <w:left w:val="nil"/>
              <w:bottom w:val="single" w:sz="8"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Specifikace dveří domu ul. Dobrovského 1069/53</w:t>
            </w:r>
          </w:p>
        </w:tc>
        <w:tc>
          <w:tcPr>
            <w:tcW w:w="1129" w:type="dxa"/>
            <w:tcBorders>
              <w:top w:val="single" w:sz="8" w:space="0" w:color="auto"/>
              <w:left w:val="nil"/>
              <w:bottom w:val="single" w:sz="8"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 xml:space="preserve">Jednotka </w:t>
            </w:r>
          </w:p>
        </w:tc>
        <w:tc>
          <w:tcPr>
            <w:tcW w:w="855" w:type="dxa"/>
            <w:tcBorders>
              <w:top w:val="single" w:sz="8" w:space="0" w:color="auto"/>
              <w:left w:val="nil"/>
              <w:bottom w:val="single" w:sz="8" w:space="0" w:color="auto"/>
              <w:right w:val="single" w:sz="4" w:space="0" w:color="auto"/>
            </w:tcBorders>
            <w:shd w:val="clear" w:color="auto" w:fill="auto"/>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 xml:space="preserve">Množství </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6D6C17" w:rsidRPr="006D6C17" w:rsidRDefault="006D6C17" w:rsidP="006D6C17">
            <w:pPr>
              <w:ind w:left="0" w:firstLine="0"/>
              <w:jc w:val="left"/>
              <w:rPr>
                <w:rFonts w:ascii="Calibri" w:hAnsi="Calibri"/>
                <w:b/>
                <w:bCs/>
                <w:color w:val="000000"/>
                <w:sz w:val="18"/>
                <w:szCs w:val="18"/>
              </w:rPr>
            </w:pPr>
            <w:r w:rsidRPr="006D6C17">
              <w:rPr>
                <w:rFonts w:ascii="Calibri" w:hAnsi="Calibri"/>
                <w:b/>
                <w:bCs/>
                <w:color w:val="000000"/>
                <w:sz w:val="18"/>
                <w:szCs w:val="18"/>
              </w:rPr>
              <w:t>Cena v Kč bez DPH</w:t>
            </w:r>
          </w:p>
        </w:tc>
      </w:tr>
      <w:tr w:rsidR="006D6C17" w:rsidRPr="006D6C17" w:rsidTr="006D6C17">
        <w:trPr>
          <w:trHeight w:val="101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dodávka a montáž protipožárních dveří o rozměru 80x197 cm vč. prohlášení o shodě EI 30 - bílé, vč. zadlabávacího zámku, bezpečnostní cylindrické vložky FAB s minimálním počtem 3-klíčů, bezpečnostní kování - madlo/klika, osazení standardním kukátkem bez ztráty záruky na dveře, orientace levé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10</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98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2.</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dodávka a montáž protipožárních dveří o rozměru 80x197 cm vč. prohlášení o shodě EI 30 - bílé, vč. zadlabávacího zámku, bezpečnostní cylindrické vložky FAB s minimálním počtem 3-klíčů, bezpečnostní kování - madlo/klika, osazení standardním kukátkem bez ztráty záruky na dveře, orientace pravé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6D6C17">
            <w:pPr>
              <w:ind w:left="0" w:firstLine="0"/>
              <w:jc w:val="center"/>
              <w:rPr>
                <w:rFonts w:ascii="Calibri" w:hAnsi="Calibri"/>
                <w:color w:val="000000"/>
                <w:sz w:val="18"/>
                <w:szCs w:val="18"/>
              </w:rPr>
            </w:pPr>
            <w:r>
              <w:rPr>
                <w:rFonts w:ascii="Calibri" w:hAnsi="Calibri"/>
                <w:color w:val="000000"/>
                <w:sz w:val="18"/>
                <w:szCs w:val="18"/>
              </w:rPr>
              <w:t>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3.</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vybourání stávající ocelové zárubně</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F63433">
            <w:pPr>
              <w:ind w:left="0" w:firstLine="0"/>
              <w:jc w:val="center"/>
              <w:rPr>
                <w:rFonts w:ascii="Calibri" w:hAnsi="Calibri"/>
                <w:color w:val="000000"/>
                <w:sz w:val="18"/>
                <w:szCs w:val="18"/>
              </w:rPr>
            </w:pPr>
            <w:r>
              <w:rPr>
                <w:rFonts w:ascii="Calibri" w:hAnsi="Calibri"/>
                <w:color w:val="000000"/>
                <w:sz w:val="18"/>
                <w:szCs w:val="18"/>
              </w:rPr>
              <w:t>19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54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4.</w:t>
            </w:r>
          </w:p>
        </w:tc>
        <w:tc>
          <w:tcPr>
            <w:tcW w:w="5791" w:type="dxa"/>
            <w:tcBorders>
              <w:top w:val="nil"/>
              <w:left w:val="nil"/>
              <w:bottom w:val="single" w:sz="4" w:space="0" w:color="auto"/>
              <w:right w:val="single" w:sz="4" w:space="0" w:color="auto"/>
            </w:tcBorders>
            <w:shd w:val="clear" w:color="auto" w:fill="auto"/>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dodávka a osazení ocelové protipožární zárubně do zdiva s odolností EI 30  o rozměru 95/1970/80  do dveřního prostoru (vybetonováním a zednickým zapravením), orientace levé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10</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62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5.</w:t>
            </w:r>
          </w:p>
        </w:tc>
        <w:tc>
          <w:tcPr>
            <w:tcW w:w="5791" w:type="dxa"/>
            <w:tcBorders>
              <w:top w:val="nil"/>
              <w:left w:val="nil"/>
              <w:bottom w:val="single" w:sz="4" w:space="0" w:color="auto"/>
              <w:right w:val="single" w:sz="4" w:space="0" w:color="auto"/>
            </w:tcBorders>
            <w:shd w:val="clear" w:color="auto" w:fill="auto"/>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dodávka a osazení ocelové protipožární zárubně do zdiva s odolností EI 30  o rozměru 95/1970/80  do dveřního prostoru (vybetonováním a zednickým zapravením), orientace pravé</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6D6C17">
            <w:pPr>
              <w:ind w:left="0" w:firstLine="0"/>
              <w:jc w:val="center"/>
              <w:rPr>
                <w:rFonts w:ascii="Calibri" w:hAnsi="Calibri"/>
                <w:color w:val="000000"/>
                <w:sz w:val="18"/>
                <w:szCs w:val="18"/>
              </w:rPr>
            </w:pPr>
            <w:r>
              <w:rPr>
                <w:rFonts w:ascii="Calibri" w:hAnsi="Calibri"/>
                <w:color w:val="000000"/>
                <w:sz w:val="18"/>
                <w:szCs w:val="18"/>
              </w:rPr>
              <w:t>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6.</w:t>
            </w:r>
          </w:p>
        </w:tc>
        <w:tc>
          <w:tcPr>
            <w:tcW w:w="5791" w:type="dxa"/>
            <w:tcBorders>
              <w:top w:val="nil"/>
              <w:left w:val="nil"/>
              <w:bottom w:val="single" w:sz="4" w:space="0" w:color="auto"/>
              <w:right w:val="single" w:sz="4" w:space="0" w:color="auto"/>
            </w:tcBorders>
            <w:shd w:val="clear" w:color="auto" w:fill="auto"/>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nátěr zárubně voděodolnou barvou, barva bílá</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F63433">
            <w:pPr>
              <w:ind w:left="0" w:firstLine="0"/>
              <w:jc w:val="center"/>
              <w:rPr>
                <w:rFonts w:ascii="Calibri" w:hAnsi="Calibri"/>
                <w:color w:val="000000"/>
                <w:sz w:val="18"/>
                <w:szCs w:val="18"/>
              </w:rPr>
            </w:pPr>
            <w:r>
              <w:rPr>
                <w:rFonts w:ascii="Calibri" w:hAnsi="Calibri"/>
                <w:color w:val="000000"/>
                <w:sz w:val="18"/>
                <w:szCs w:val="18"/>
              </w:rPr>
              <w:t>19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7.</w:t>
            </w:r>
          </w:p>
        </w:tc>
        <w:tc>
          <w:tcPr>
            <w:tcW w:w="5791" w:type="dxa"/>
            <w:tcBorders>
              <w:top w:val="nil"/>
              <w:left w:val="nil"/>
              <w:bottom w:val="single" w:sz="4" w:space="0" w:color="auto"/>
              <w:right w:val="single" w:sz="4" w:space="0" w:color="auto"/>
            </w:tcBorders>
            <w:shd w:val="clear" w:color="auto" w:fill="auto"/>
            <w:vAlign w:val="bottom"/>
            <w:hideMark/>
          </w:tcPr>
          <w:p w:rsidR="006D6C17" w:rsidRPr="006D6C17" w:rsidRDefault="00DF24BB" w:rsidP="00DF24BB">
            <w:pPr>
              <w:ind w:left="0" w:firstLine="0"/>
              <w:jc w:val="left"/>
              <w:rPr>
                <w:rFonts w:ascii="Calibri" w:hAnsi="Calibri"/>
                <w:color w:val="000000"/>
                <w:sz w:val="18"/>
                <w:szCs w:val="18"/>
              </w:rPr>
            </w:pPr>
            <w:r>
              <w:rPr>
                <w:rFonts w:ascii="Calibri" w:hAnsi="Calibri"/>
                <w:color w:val="000000"/>
                <w:sz w:val="18"/>
                <w:szCs w:val="18"/>
              </w:rPr>
              <w:t>do</w:t>
            </w:r>
            <w:bookmarkStart w:id="0" w:name="_GoBack"/>
            <w:bookmarkEnd w:id="0"/>
            <w:r>
              <w:rPr>
                <w:rFonts w:ascii="Calibri" w:hAnsi="Calibri"/>
                <w:color w:val="000000"/>
                <w:sz w:val="18"/>
                <w:szCs w:val="18"/>
              </w:rPr>
              <w:t xml:space="preserve">dávka a </w:t>
            </w:r>
            <w:r w:rsidR="006D6C17" w:rsidRPr="006D6C17">
              <w:rPr>
                <w:rFonts w:ascii="Calibri" w:hAnsi="Calibri"/>
                <w:color w:val="000000"/>
                <w:sz w:val="18"/>
                <w:szCs w:val="18"/>
              </w:rPr>
              <w:t>osazení dřevěného prahu délky 80 cm</w:t>
            </w:r>
          </w:p>
        </w:tc>
        <w:tc>
          <w:tcPr>
            <w:tcW w:w="1129" w:type="dxa"/>
            <w:tcBorders>
              <w:top w:val="nil"/>
              <w:left w:val="nil"/>
              <w:bottom w:val="single" w:sz="4" w:space="0" w:color="auto"/>
              <w:right w:val="single" w:sz="4" w:space="0" w:color="auto"/>
            </w:tcBorders>
            <w:shd w:val="clear" w:color="auto" w:fill="auto"/>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F63433" w:rsidP="00F63433">
            <w:pPr>
              <w:ind w:left="0" w:firstLine="0"/>
              <w:jc w:val="center"/>
              <w:rPr>
                <w:rFonts w:ascii="Calibri" w:hAnsi="Calibri"/>
                <w:color w:val="000000"/>
                <w:sz w:val="18"/>
                <w:szCs w:val="18"/>
              </w:rPr>
            </w:pPr>
            <w:r>
              <w:rPr>
                <w:rFonts w:ascii="Calibri" w:hAnsi="Calibri"/>
                <w:color w:val="000000"/>
                <w:sz w:val="18"/>
                <w:szCs w:val="18"/>
              </w:rPr>
              <w:t>19</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8.</w:t>
            </w:r>
          </w:p>
        </w:tc>
        <w:tc>
          <w:tcPr>
            <w:tcW w:w="5791" w:type="dxa"/>
            <w:tcBorders>
              <w:top w:val="nil"/>
              <w:left w:val="nil"/>
              <w:bottom w:val="single" w:sz="4" w:space="0" w:color="auto"/>
              <w:right w:val="single" w:sz="4"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oboustranná výmalba vnější a vnitřní stěny bílou malbou</w:t>
            </w:r>
          </w:p>
        </w:tc>
        <w:tc>
          <w:tcPr>
            <w:tcW w:w="1129" w:type="dxa"/>
            <w:tcBorders>
              <w:top w:val="nil"/>
              <w:left w:val="nil"/>
              <w:bottom w:val="single" w:sz="4" w:space="0" w:color="auto"/>
              <w:right w:val="single" w:sz="4" w:space="0" w:color="auto"/>
            </w:tcBorders>
            <w:shd w:val="clear" w:color="auto" w:fill="auto"/>
            <w:noWrap/>
            <w:vAlign w:val="center"/>
            <w:hideMark/>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m2</w:t>
            </w:r>
          </w:p>
        </w:tc>
        <w:tc>
          <w:tcPr>
            <w:tcW w:w="855" w:type="dxa"/>
            <w:tcBorders>
              <w:top w:val="nil"/>
              <w:left w:val="nil"/>
              <w:bottom w:val="single" w:sz="4" w:space="0" w:color="auto"/>
              <w:right w:val="single" w:sz="4" w:space="0" w:color="auto"/>
            </w:tcBorders>
            <w:shd w:val="clear" w:color="auto" w:fill="auto"/>
            <w:noWrap/>
            <w:vAlign w:val="center"/>
            <w:hideMark/>
          </w:tcPr>
          <w:p w:rsidR="006D6C17" w:rsidRPr="006D6C17" w:rsidRDefault="00DF24BB" w:rsidP="00DF24BB">
            <w:pPr>
              <w:ind w:left="0" w:firstLine="0"/>
              <w:jc w:val="center"/>
              <w:rPr>
                <w:rFonts w:ascii="Calibri" w:hAnsi="Calibri"/>
                <w:color w:val="000000"/>
                <w:sz w:val="18"/>
                <w:szCs w:val="18"/>
              </w:rPr>
            </w:pPr>
            <w:r>
              <w:rPr>
                <w:rFonts w:ascii="Calibri" w:hAnsi="Calibri"/>
                <w:color w:val="000000"/>
                <w:sz w:val="18"/>
                <w:szCs w:val="18"/>
              </w:rPr>
              <w:t>40</w:t>
            </w:r>
          </w:p>
        </w:tc>
        <w:tc>
          <w:tcPr>
            <w:tcW w:w="1560" w:type="dxa"/>
            <w:tcBorders>
              <w:top w:val="nil"/>
              <w:left w:val="nil"/>
              <w:bottom w:val="single" w:sz="4" w:space="0" w:color="auto"/>
              <w:right w:val="single" w:sz="8" w:space="0" w:color="auto"/>
            </w:tcBorders>
            <w:shd w:val="clear" w:color="auto" w:fill="auto"/>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9.</w:t>
            </w:r>
          </w:p>
        </w:tc>
        <w:tc>
          <w:tcPr>
            <w:tcW w:w="5791" w:type="dxa"/>
            <w:tcBorders>
              <w:top w:val="nil"/>
              <w:left w:val="nil"/>
              <w:bottom w:val="single" w:sz="4" w:space="0" w:color="auto"/>
              <w:right w:val="single" w:sz="4"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xml:space="preserve">dodávka a montáž čísel na dveře v číselném pořadí 1-24 v provedení hliníková tabulka s gravírovaným číslem </w:t>
            </w:r>
          </w:p>
        </w:tc>
        <w:tc>
          <w:tcPr>
            <w:tcW w:w="1129"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ks</w:t>
            </w:r>
          </w:p>
        </w:tc>
        <w:tc>
          <w:tcPr>
            <w:tcW w:w="855"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24</w:t>
            </w:r>
          </w:p>
        </w:tc>
        <w:tc>
          <w:tcPr>
            <w:tcW w:w="1560" w:type="dxa"/>
            <w:tcBorders>
              <w:top w:val="nil"/>
              <w:left w:val="nil"/>
              <w:bottom w:val="single" w:sz="4" w:space="0" w:color="auto"/>
              <w:right w:val="single" w:sz="8"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p>
        </w:tc>
      </w:tr>
      <w:tr w:rsidR="006D6C17" w:rsidRPr="006D6C17" w:rsidTr="006D6C17">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10.</w:t>
            </w:r>
          </w:p>
        </w:tc>
        <w:tc>
          <w:tcPr>
            <w:tcW w:w="5791" w:type="dxa"/>
            <w:tcBorders>
              <w:top w:val="nil"/>
              <w:left w:val="nil"/>
              <w:bottom w:val="single" w:sz="4" w:space="0" w:color="auto"/>
              <w:right w:val="single" w:sz="4"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likvidace stávajících dveří a odvoz suti na skládku</w:t>
            </w:r>
          </w:p>
        </w:tc>
        <w:tc>
          <w:tcPr>
            <w:tcW w:w="1129"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soubor</w:t>
            </w:r>
          </w:p>
        </w:tc>
        <w:tc>
          <w:tcPr>
            <w:tcW w:w="855" w:type="dxa"/>
            <w:tcBorders>
              <w:top w:val="nil"/>
              <w:left w:val="nil"/>
              <w:bottom w:val="single" w:sz="4" w:space="0" w:color="auto"/>
              <w:right w:val="single" w:sz="4" w:space="0" w:color="auto"/>
            </w:tcBorders>
            <w:shd w:val="clear" w:color="auto" w:fill="auto"/>
            <w:noWrap/>
            <w:vAlign w:val="center"/>
          </w:tcPr>
          <w:p w:rsidR="006D6C17" w:rsidRPr="006D6C17" w:rsidRDefault="006D6C17" w:rsidP="006D6C17">
            <w:pPr>
              <w:ind w:left="0" w:firstLine="0"/>
              <w:jc w:val="center"/>
              <w:rPr>
                <w:rFonts w:ascii="Calibri" w:hAnsi="Calibri"/>
                <w:color w:val="000000"/>
                <w:sz w:val="18"/>
                <w:szCs w:val="18"/>
              </w:rPr>
            </w:pPr>
            <w:r w:rsidRPr="006D6C17">
              <w:rPr>
                <w:rFonts w:ascii="Calibri" w:hAnsi="Calibri"/>
                <w:color w:val="000000"/>
                <w:sz w:val="18"/>
                <w:szCs w:val="18"/>
              </w:rPr>
              <w:t>1</w:t>
            </w:r>
          </w:p>
        </w:tc>
        <w:tc>
          <w:tcPr>
            <w:tcW w:w="1560" w:type="dxa"/>
            <w:tcBorders>
              <w:top w:val="nil"/>
              <w:left w:val="nil"/>
              <w:bottom w:val="single" w:sz="4" w:space="0" w:color="auto"/>
              <w:right w:val="single" w:sz="8" w:space="0" w:color="auto"/>
            </w:tcBorders>
            <w:shd w:val="clear" w:color="auto" w:fill="auto"/>
            <w:noWrap/>
            <w:vAlign w:val="bottom"/>
          </w:tcPr>
          <w:p w:rsidR="006D6C17" w:rsidRPr="006D6C17" w:rsidRDefault="006D6C17" w:rsidP="006D6C17">
            <w:pPr>
              <w:ind w:left="0" w:firstLine="0"/>
              <w:jc w:val="left"/>
              <w:rPr>
                <w:rFonts w:ascii="Calibri" w:hAnsi="Calibri"/>
                <w:color w:val="000000"/>
                <w:sz w:val="18"/>
                <w:szCs w:val="18"/>
              </w:rPr>
            </w:pPr>
          </w:p>
        </w:tc>
      </w:tr>
      <w:tr w:rsidR="006D6C17" w:rsidRPr="006D6C17" w:rsidTr="006D6C17">
        <w:trPr>
          <w:trHeight w:val="645"/>
        </w:trPr>
        <w:tc>
          <w:tcPr>
            <w:tcW w:w="8575" w:type="dxa"/>
            <w:gridSpan w:val="4"/>
            <w:tcBorders>
              <w:top w:val="single" w:sz="4" w:space="0" w:color="auto"/>
              <w:left w:val="single" w:sz="4" w:space="0" w:color="auto"/>
              <w:bottom w:val="single" w:sz="8" w:space="0" w:color="auto"/>
              <w:right w:val="single" w:sz="4" w:space="0" w:color="000000"/>
            </w:tcBorders>
            <w:shd w:val="clear" w:color="000000" w:fill="A6A6A6"/>
            <w:noWrap/>
            <w:vAlign w:val="bottom"/>
            <w:hideMark/>
          </w:tcPr>
          <w:p w:rsidR="006D6C17" w:rsidRPr="006D6C17" w:rsidRDefault="006D6C17" w:rsidP="006D6C17">
            <w:pPr>
              <w:ind w:left="0" w:firstLine="0"/>
              <w:jc w:val="left"/>
              <w:rPr>
                <w:rFonts w:ascii="Calibri" w:hAnsi="Calibri"/>
                <w:b/>
                <w:bCs/>
                <w:color w:val="000000"/>
                <w:sz w:val="32"/>
                <w:szCs w:val="32"/>
              </w:rPr>
            </w:pPr>
            <w:r w:rsidRPr="006D6C17">
              <w:rPr>
                <w:rFonts w:ascii="Calibri" w:hAnsi="Calibri"/>
                <w:b/>
                <w:bCs/>
                <w:color w:val="000000"/>
                <w:sz w:val="32"/>
                <w:szCs w:val="32"/>
              </w:rPr>
              <w:t xml:space="preserve">Cena celkem </w:t>
            </w:r>
          </w:p>
        </w:tc>
        <w:tc>
          <w:tcPr>
            <w:tcW w:w="1560" w:type="dxa"/>
            <w:tcBorders>
              <w:top w:val="nil"/>
              <w:left w:val="nil"/>
              <w:bottom w:val="single" w:sz="8" w:space="0" w:color="auto"/>
              <w:right w:val="single" w:sz="8" w:space="0" w:color="auto"/>
            </w:tcBorders>
            <w:shd w:val="clear" w:color="000000" w:fill="A6A6A6"/>
            <w:noWrap/>
            <w:vAlign w:val="bottom"/>
            <w:hideMark/>
          </w:tcPr>
          <w:p w:rsidR="006D6C17" w:rsidRPr="006D6C17" w:rsidRDefault="006D6C17" w:rsidP="006D6C17">
            <w:pPr>
              <w:ind w:left="0" w:firstLine="0"/>
              <w:jc w:val="left"/>
              <w:rPr>
                <w:rFonts w:ascii="Calibri" w:hAnsi="Calibri"/>
                <w:color w:val="000000"/>
                <w:sz w:val="18"/>
                <w:szCs w:val="18"/>
              </w:rPr>
            </w:pPr>
            <w:r w:rsidRPr="006D6C17">
              <w:rPr>
                <w:rFonts w:ascii="Calibri" w:hAnsi="Calibri"/>
                <w:color w:val="000000"/>
                <w:sz w:val="18"/>
                <w:szCs w:val="18"/>
              </w:rPr>
              <w:t> </w:t>
            </w:r>
          </w:p>
        </w:tc>
      </w:tr>
    </w:tbl>
    <w:p w:rsidR="006D6C17" w:rsidRPr="00454CA6" w:rsidRDefault="006D6C17" w:rsidP="00F90707">
      <w:pPr>
        <w:ind w:left="567" w:hanging="567"/>
        <w:rPr>
          <w:rFonts w:ascii="Calibri" w:hAnsi="Calibri"/>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006F3B6E">
        <w:rPr>
          <w:rFonts w:ascii="Calibri" w:hAnsi="Calibri"/>
        </w:rPr>
        <w:t>Všechny činnosti související s plněním předmětu veřejné zakázky dodavatel zahrne do nabídkové ceny viz tabulka č.1.</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lastRenderedPageBreak/>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ístem</w:t>
      </w:r>
      <w:r w:rsidR="006F3B6E">
        <w:rPr>
          <w:rFonts w:ascii="Calibri" w:hAnsi="Calibri" w:cs="Times New Roman"/>
          <w:sz w:val="22"/>
          <w:szCs w:val="22"/>
        </w:rPr>
        <w:t xml:space="preserve">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6F3B6E">
        <w:rPr>
          <w:rFonts w:ascii="Calibri" w:hAnsi="Calibri" w:cs="Times New Roman"/>
          <w:sz w:val="22"/>
          <w:szCs w:val="22"/>
        </w:rPr>
        <w:t>tří</w:t>
      </w:r>
      <w:r w:rsidR="006F5CE9">
        <w:rPr>
          <w:rFonts w:ascii="Calibri" w:hAnsi="Calibri" w:cs="Times New Roman"/>
          <w:sz w:val="22"/>
          <w:szCs w:val="22"/>
        </w:rPr>
        <w:t xml:space="preserve"> podlažní dům na </w:t>
      </w:r>
      <w:r w:rsidR="006F5CE9" w:rsidRPr="006F5CE9">
        <w:rPr>
          <w:rFonts w:ascii="Calibri" w:hAnsi="Calibri" w:cs="Times New Roman"/>
          <w:sz w:val="22"/>
          <w:szCs w:val="22"/>
        </w:rPr>
        <w:t xml:space="preserve">ul. </w:t>
      </w:r>
      <w:r w:rsidR="006F3B6E" w:rsidRPr="006F3B6E">
        <w:rPr>
          <w:rFonts w:ascii="Calibri" w:hAnsi="Calibri" w:cs="Times New Roman"/>
          <w:sz w:val="22"/>
          <w:szCs w:val="22"/>
        </w:rPr>
        <w:t>Dobrovského 1069/53</w:t>
      </w:r>
      <w:r w:rsidR="006F3B6E">
        <w:rPr>
          <w:rFonts w:ascii="Calibri" w:hAnsi="Calibri" w:cs="Times New Roman"/>
          <w:sz w:val="22"/>
          <w:szCs w:val="22"/>
        </w:rPr>
        <w:t>, byty</w:t>
      </w:r>
      <w:r w:rsidR="00D718E1">
        <w:rPr>
          <w:rFonts w:ascii="Calibri" w:hAnsi="Calibri" w:cs="Times New Roman"/>
          <w:sz w:val="22"/>
          <w:szCs w:val="22"/>
        </w:rPr>
        <w:t xml:space="preserve"> </w:t>
      </w:r>
      <w:r w:rsidR="006F3B6E">
        <w:rPr>
          <w:rFonts w:ascii="Calibri" w:hAnsi="Calibri" w:cs="Times New Roman"/>
          <w:sz w:val="22"/>
          <w:szCs w:val="22"/>
        </w:rPr>
        <w:t>č.</w:t>
      </w:r>
      <w:r w:rsidR="00D718E1">
        <w:rPr>
          <w:rFonts w:ascii="Calibri" w:hAnsi="Calibri" w:cs="Times New Roman"/>
          <w:sz w:val="22"/>
          <w:szCs w:val="22"/>
        </w:rPr>
        <w:t xml:space="preserve"> </w:t>
      </w:r>
      <w:r w:rsidR="006F3B6E">
        <w:rPr>
          <w:rFonts w:ascii="Calibri" w:hAnsi="Calibri" w:cs="Times New Roman"/>
          <w:sz w:val="22"/>
          <w:szCs w:val="22"/>
        </w:rPr>
        <w:t xml:space="preserve">1,2,3,5,6,7,8,9 10,11,12,14,15,16,17,18,21,22,23,24 </w:t>
      </w:r>
      <w:r w:rsidR="006F3B6E" w:rsidRPr="006F3B6E">
        <w:rPr>
          <w:rFonts w:ascii="Calibri" w:hAnsi="Calibri" w:cs="Times New Roman"/>
          <w:sz w:val="22"/>
          <w:szCs w:val="22"/>
        </w:rPr>
        <w:t>v Ostravě Přívoze</w:t>
      </w:r>
      <w:r w:rsidR="006F5CE9">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6F3B6E" w:rsidRPr="006F3B6E">
        <w:rPr>
          <w:rFonts w:ascii="Calibri" w:hAnsi="Calibri"/>
          <w:b/>
          <w:szCs w:val="22"/>
        </w:rPr>
        <w:t>Výměna vstupních dveří v bytech domu na ul. Dobrovského 1069/53 v  Ostravě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w:t>
      </w:r>
      <w:r w:rsidR="006F5CE9">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F3B6E" w:rsidRDefault="006F3B6E"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0DE4" w:rsidRDefault="0026298D" w:rsidP="0026298D">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Cs/>
          <w:sz w:val="22"/>
          <w:szCs w:val="22"/>
        </w:rPr>
      </w:pPr>
      <w:r>
        <w:rPr>
          <w:rFonts w:ascii="Calibri" w:hAnsi="Calibri" w:cs="Times New Roman"/>
          <w:sz w:val="22"/>
          <w:szCs w:val="22"/>
        </w:rPr>
        <w:t>2.</w:t>
      </w:r>
      <w:r w:rsidRPr="0026298D">
        <w:rPr>
          <w:rFonts w:ascii="Calibri" w:hAnsi="Calibri" w:cs="Times New Roman"/>
          <w:sz w:val="22"/>
          <w:szCs w:val="22"/>
        </w:rPr>
        <w:t>8</w:t>
      </w:r>
      <w:r>
        <w:rPr>
          <w:rFonts w:ascii="Calibri" w:hAnsi="Calibri" w:cs="Times New Roman"/>
          <w:sz w:val="22"/>
          <w:szCs w:val="22"/>
        </w:rPr>
        <w:tab/>
      </w:r>
      <w:r w:rsidRPr="0026298D">
        <w:rPr>
          <w:rFonts w:ascii="Calibri" w:hAnsi="Calibri" w:cs="Arial"/>
          <w:bCs/>
          <w:sz w:val="22"/>
          <w:szCs w:val="22"/>
        </w:rPr>
        <w:t>Zhotovitel je povinen seřídit vstupní dveře na základě výzvy objednatele v termínu do 6 měsíců po předání díla</w:t>
      </w:r>
      <w:r>
        <w:rPr>
          <w:rFonts w:ascii="Calibri" w:hAnsi="Calibri" w:cs="Arial"/>
          <w:bCs/>
          <w:sz w:val="22"/>
          <w:szCs w:val="22"/>
        </w:rPr>
        <w:t>.</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211258">
        <w:rPr>
          <w:rFonts w:ascii="Calibri" w:hAnsi="Calibri" w:cs="Calibri"/>
          <w:highlight w:val="yellow"/>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211258">
        <w:rPr>
          <w:rFonts w:ascii="Calibri" w:hAnsi="Calibri" w:cs="Calibri"/>
          <w:highlight w:val="yellow"/>
        </w:rPr>
        <w:t>DPH</w:t>
      </w:r>
      <w:r w:rsidR="00F9036B" w:rsidRPr="00211258">
        <w:rPr>
          <w:rFonts w:ascii="Calibri" w:hAnsi="Calibri" w:cs="Calibri"/>
          <w:highlight w:val="yellow"/>
        </w:rPr>
        <w:t xml:space="preserve"> 15%</w:t>
      </w:r>
      <w:r w:rsidRPr="00211258">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Default="00272349" w:rsidP="006D45B5">
      <w:pPr>
        <w:pStyle w:val="Normln1"/>
        <w:ind w:left="1843" w:hanging="1276"/>
        <w:jc w:val="both"/>
        <w:rPr>
          <w:rFonts w:ascii="Calibri" w:hAnsi="Calibri" w:cs="Calibri"/>
          <w:b/>
        </w:rPr>
      </w:pPr>
      <w:r w:rsidRPr="00211258">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211258" w:rsidRPr="00211258" w:rsidRDefault="00211258" w:rsidP="006D45B5">
      <w:pPr>
        <w:pStyle w:val="Normln1"/>
        <w:ind w:left="1843" w:hanging="1276"/>
        <w:jc w:val="both"/>
        <w:rPr>
          <w:rFonts w:ascii="Calibri" w:hAnsi="Calibri"/>
          <w:noProof w:val="0"/>
        </w:rPr>
      </w:pPr>
      <w:r>
        <w:rPr>
          <w:rFonts w:ascii="Calibri" w:hAnsi="Calibri"/>
          <w:noProof w:val="0"/>
        </w:rPr>
        <w:t>(</w:t>
      </w:r>
      <w:r w:rsidRPr="00211258">
        <w:rPr>
          <w:rFonts w:ascii="Calibri" w:hAnsi="Calibri"/>
          <w:noProof w:val="0"/>
        </w:rPr>
        <w:t>vyplní zhotovitel</w:t>
      </w:r>
      <w:r>
        <w:rPr>
          <w:rFonts w:ascii="Calibri" w:hAnsi="Calibri"/>
          <w:noProof w:val="0"/>
        </w:rPr>
        <w:t>)</w:t>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C4A1E" w:rsidRPr="005C4A1E">
        <w:rPr>
          <w:rFonts w:ascii="Calibri" w:hAnsi="Calibri" w:cs="Times New Roman"/>
          <w:b/>
          <w:sz w:val="22"/>
          <w:szCs w:val="22"/>
        </w:rPr>
        <w:t>14</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r w:rsidR="005C4A1E">
        <w:rPr>
          <w:rFonts w:ascii="Calibri" w:hAnsi="Calibri" w:cs="Times New Roman"/>
          <w:b/>
          <w:sz w:val="22"/>
          <w:szCs w:val="22"/>
        </w:rPr>
        <w:t>.</w:t>
      </w:r>
    </w:p>
    <w:p w:rsidR="00AF7174" w:rsidRPr="005C4A1E" w:rsidRDefault="005C4A1E"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 xml:space="preserve">                 </w:t>
      </w:r>
      <w:r w:rsidRPr="005C4A1E">
        <w:rPr>
          <w:rFonts w:ascii="Calibri" w:hAnsi="Calibri" w:cs="Times New Roman"/>
          <w:b/>
          <w:sz w:val="22"/>
          <w:szCs w:val="22"/>
        </w:rPr>
        <w:t>Doba stavebních prací je stanovena v délce maximálně 3 dny na jeden jednotlivý byt.</w:t>
      </w:r>
    </w:p>
    <w:p w:rsidR="005C4A1E" w:rsidRPr="005C4A1E" w:rsidRDefault="005C4A1E"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6F5CE9" w:rsidRPr="006F5CE9">
        <w:rPr>
          <w:rFonts w:ascii="Calibri" w:hAnsi="Calibri" w:cs="Times New Roman"/>
          <w:b/>
          <w:sz w:val="22"/>
          <w:szCs w:val="22"/>
        </w:rPr>
        <w:t>říjen</w:t>
      </w:r>
      <w:r w:rsidR="005C4A1E">
        <w:rPr>
          <w:rFonts w:ascii="Calibri" w:hAnsi="Calibri" w:cs="Times New Roman"/>
          <w:b/>
          <w:sz w:val="22"/>
          <w:szCs w:val="22"/>
        </w:rPr>
        <w:t>/listopad</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E10182">
        <w:rPr>
          <w:rFonts w:ascii="Calibri" w:hAnsi="Calibri" w:cs="Times New Roman"/>
          <w:b/>
          <w:sz w:val="22"/>
          <w:szCs w:val="22"/>
        </w:rPr>
        <w:t>8</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F71C08">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lastRenderedPageBreak/>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xml:space="preserve">, pokud je v bytě umístěn vodoměr na teplou vodu, uhradí zhotovitel objednateli dle naměřených jednotek </w:t>
      </w:r>
      <w:r w:rsidR="00DA07A4" w:rsidRPr="00DA07A4">
        <w:rPr>
          <w:rFonts w:ascii="Calibri" w:hAnsi="Calibri" w:cs="Arial"/>
        </w:rPr>
        <w:lastRenderedPageBreak/>
        <w:t>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26298D">
        <w:rPr>
          <w:rFonts w:ascii="Calibri" w:hAnsi="Calibri" w:cs="Times New Roman"/>
          <w:sz w:val="22"/>
          <w:szCs w:val="22"/>
        </w:rPr>
        <w:t>příloha č.</w:t>
      </w:r>
      <w:r w:rsidR="00030AC5">
        <w:rPr>
          <w:rFonts w:ascii="Calibri" w:hAnsi="Calibri" w:cs="Times New Roman"/>
          <w:sz w:val="22"/>
          <w:szCs w:val="22"/>
        </w:rPr>
        <w:t xml:space="preserve"> 2</w:t>
      </w:r>
      <w:r w:rsidR="00E75C8C" w:rsidRPr="0026298D">
        <w:rPr>
          <w:rFonts w:ascii="Calibri" w:hAnsi="Calibri" w:cs="Times New Roman"/>
          <w:sz w:val="22"/>
          <w:szCs w:val="22"/>
        </w:rPr>
        <w:t>. V </w:t>
      </w:r>
      <w:r w:rsidRPr="0026298D">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w:t>
      </w:r>
      <w:r w:rsidR="0054327E" w:rsidRPr="006D45B5">
        <w:rPr>
          <w:rFonts w:ascii="Calibri" w:hAnsi="Calibri"/>
          <w:bCs/>
          <w:iCs/>
          <w:sz w:val="22"/>
          <w:szCs w:val="22"/>
        </w:rPr>
        <w:lastRenderedPageBreak/>
        <w:t xml:space="preserve">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w:t>
      </w:r>
      <w:r w:rsidR="00FC5926" w:rsidRPr="00C3717C">
        <w:rPr>
          <w:rFonts w:ascii="Calibri" w:hAnsi="Calibri"/>
          <w:szCs w:val="22"/>
        </w:rPr>
        <w:lastRenderedPageBreak/>
        <w:t xml:space="preserve">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0AC5" w:rsidRDefault="00030A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příslušných výrobců, nejméně však 24 měsíců. Zhotovitel přejímá zárukou za jakost závazek, že </w:t>
      </w:r>
      <w:r w:rsidR="00D378F8" w:rsidRPr="00EA17F5">
        <w:rPr>
          <w:rFonts w:ascii="Calibri" w:hAnsi="Calibri" w:cs="Times New Roman"/>
          <w:sz w:val="22"/>
          <w:szCs w:val="22"/>
        </w:rPr>
        <w:lastRenderedPageBreak/>
        <w:t>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30AC5" w:rsidRDefault="00030AC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30AC5" w:rsidRDefault="00030AC5"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lastRenderedPageBreak/>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11258">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1258" w:rsidRDefault="0021125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26298D">
        <w:rPr>
          <w:rFonts w:ascii="Calibri" w:hAnsi="Calibri" w:cs="Times New Roman"/>
          <w:sz w:val="22"/>
          <w:szCs w:val="22"/>
        </w:rPr>
        <w:t xml:space="preserve"> </w:t>
      </w:r>
      <w:r w:rsidR="00C45211" w:rsidRPr="00D70311">
        <w:rPr>
          <w:rFonts w:ascii="Calibri" w:hAnsi="Calibri" w:cs="Times New Roman"/>
          <w:sz w:val="22"/>
          <w:szCs w:val="22"/>
        </w:rPr>
        <w:t>12.</w:t>
      </w:r>
      <w:r w:rsidR="0026298D">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030AC5" w:rsidRDefault="00030AC5" w:rsidP="00C63ED9">
      <w:pPr>
        <w:ind w:left="0" w:firstLine="0"/>
      </w:pPr>
    </w:p>
    <w:p w:rsidR="00A52CA2" w:rsidRDefault="00A52CA2" w:rsidP="00186717">
      <w:pPr>
        <w:ind w:left="0" w:firstLine="0"/>
      </w:pP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030AC5">
        <w:rPr>
          <w:rFonts w:ascii="Calibri" w:hAnsi="Calibri" w:cs="Arial"/>
          <w:b/>
          <w:szCs w:val="22"/>
        </w:rPr>
        <w:t>1</w:t>
      </w:r>
      <w:r w:rsidR="00C45211">
        <w:rPr>
          <w:rFonts w:ascii="Calibri" w:hAnsi="Calibri" w:cs="Arial"/>
          <w:b/>
          <w:szCs w:val="22"/>
        </w:rPr>
        <w:t>: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030AC5">
        <w:rPr>
          <w:rFonts w:ascii="Calibri" w:hAnsi="Calibri" w:cs="Arial"/>
          <w:b/>
          <w:szCs w:val="22"/>
        </w:rPr>
        <w:t>2</w:t>
      </w:r>
      <w:r w:rsidR="00C45211">
        <w:rPr>
          <w:rFonts w:ascii="Calibri" w:hAnsi="Calibri" w:cs="Arial"/>
          <w:b/>
          <w:szCs w:val="22"/>
        </w:rPr>
        <w:t>: Čestné prohlášení o využití poddodavatelů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211258" w:rsidRPr="00211258">
        <w:rPr>
          <w:rFonts w:ascii="Calibri" w:hAnsi="Calibri"/>
          <w:szCs w:val="22"/>
          <w:highlight w:val="yellow"/>
        </w:rPr>
        <w:t xml:space="preserve">vyplní </w:t>
      </w:r>
      <w:r w:rsidR="00211258">
        <w:rPr>
          <w:rFonts w:ascii="Calibri" w:hAnsi="Calibri"/>
          <w:szCs w:val="22"/>
          <w:highlight w:val="yellow"/>
        </w:rPr>
        <w:t xml:space="preserve"> </w:t>
      </w:r>
      <w:r w:rsidR="00211258" w:rsidRPr="00211258">
        <w:rPr>
          <w:rFonts w:ascii="Calibri" w:hAnsi="Calibri"/>
          <w:szCs w:val="22"/>
          <w:highlight w:val="yellow"/>
        </w:rPr>
        <w:t>zhotovitel</w:t>
      </w:r>
    </w:p>
    <w:sectPr w:rsidR="00D378F8" w:rsidRPr="008E58A9" w:rsidSect="00211258">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88" w:rsidRDefault="00554688">
      <w:r>
        <w:separator/>
      </w:r>
    </w:p>
    <w:p w:rsidR="00554688" w:rsidRDefault="00554688"/>
    <w:p w:rsidR="00554688" w:rsidRDefault="00554688" w:rsidP="003A4FAD"/>
    <w:p w:rsidR="00554688" w:rsidRDefault="00554688"/>
    <w:p w:rsidR="00554688" w:rsidRDefault="00554688"/>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p w:rsidR="00554688" w:rsidRDefault="00554688"/>
    <w:p w:rsidR="00554688" w:rsidRDefault="00554688"/>
    <w:p w:rsidR="00554688" w:rsidRDefault="00554688" w:rsidP="00F75207"/>
    <w:p w:rsidR="00554688" w:rsidRDefault="00554688" w:rsidP="00F75207"/>
    <w:p w:rsidR="00554688" w:rsidRDefault="00554688"/>
    <w:p w:rsidR="00554688" w:rsidRDefault="00554688"/>
    <w:p w:rsidR="00554688" w:rsidRDefault="00554688"/>
    <w:p w:rsidR="00554688" w:rsidRDefault="00554688" w:rsidP="008A2932"/>
    <w:p w:rsidR="00554688" w:rsidRDefault="00554688"/>
    <w:p w:rsidR="00554688" w:rsidRDefault="00554688" w:rsidP="00341130"/>
    <w:p w:rsidR="00554688" w:rsidRDefault="00554688"/>
    <w:p w:rsidR="00554688" w:rsidRDefault="00554688" w:rsidP="004D65EC"/>
    <w:p w:rsidR="00554688" w:rsidRDefault="00554688"/>
    <w:p w:rsidR="00554688" w:rsidRDefault="00554688" w:rsidP="00F0468D"/>
    <w:p w:rsidR="00554688" w:rsidRDefault="00554688" w:rsidP="00F0468D"/>
    <w:p w:rsidR="00554688" w:rsidRDefault="00554688" w:rsidP="00F0468D"/>
    <w:p w:rsidR="00554688" w:rsidRDefault="00554688" w:rsidP="00F24506"/>
    <w:p w:rsidR="00554688" w:rsidRDefault="00554688" w:rsidP="00F24506"/>
    <w:p w:rsidR="00554688" w:rsidRDefault="00554688" w:rsidP="00F24506"/>
    <w:p w:rsidR="00554688" w:rsidRDefault="00554688" w:rsidP="00F24506"/>
    <w:p w:rsidR="00554688" w:rsidRDefault="00554688" w:rsidP="00F24506"/>
    <w:p w:rsidR="00554688" w:rsidRDefault="00554688"/>
    <w:p w:rsidR="00554688" w:rsidRDefault="00554688" w:rsidP="002632B7"/>
    <w:p w:rsidR="00554688" w:rsidRDefault="00554688" w:rsidP="00BC5006"/>
    <w:p w:rsidR="00554688" w:rsidRDefault="00554688"/>
    <w:p w:rsidR="00554688" w:rsidRDefault="00554688"/>
    <w:p w:rsidR="00554688" w:rsidRDefault="00554688"/>
    <w:p w:rsidR="00554688" w:rsidRDefault="00554688" w:rsidP="006F2FCD"/>
    <w:p w:rsidR="00554688" w:rsidRDefault="00554688"/>
    <w:p w:rsidR="00554688" w:rsidRDefault="00554688"/>
    <w:p w:rsidR="00554688" w:rsidRDefault="00554688" w:rsidP="00642E62"/>
    <w:p w:rsidR="00554688" w:rsidRDefault="00554688"/>
    <w:p w:rsidR="00554688" w:rsidRDefault="00554688"/>
    <w:p w:rsidR="00554688" w:rsidRDefault="00554688"/>
    <w:p w:rsidR="00554688" w:rsidRDefault="00554688"/>
    <w:p w:rsidR="00554688" w:rsidRDefault="00554688"/>
    <w:p w:rsidR="00554688" w:rsidRDefault="00554688" w:rsidP="0087705C"/>
    <w:p w:rsidR="00554688" w:rsidRDefault="00554688" w:rsidP="0087705C"/>
  </w:endnote>
  <w:endnote w:type="continuationSeparator" w:id="0">
    <w:p w:rsidR="00554688" w:rsidRDefault="00554688">
      <w:r>
        <w:continuationSeparator/>
      </w:r>
    </w:p>
    <w:p w:rsidR="00554688" w:rsidRDefault="00554688"/>
    <w:p w:rsidR="00554688" w:rsidRDefault="00554688" w:rsidP="003A4FAD"/>
    <w:p w:rsidR="00554688" w:rsidRDefault="00554688"/>
    <w:p w:rsidR="00554688" w:rsidRDefault="00554688"/>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p w:rsidR="00554688" w:rsidRDefault="00554688"/>
    <w:p w:rsidR="00554688" w:rsidRDefault="00554688"/>
    <w:p w:rsidR="00554688" w:rsidRDefault="00554688" w:rsidP="00F75207"/>
    <w:p w:rsidR="00554688" w:rsidRDefault="00554688" w:rsidP="00F75207"/>
    <w:p w:rsidR="00554688" w:rsidRDefault="00554688"/>
    <w:p w:rsidR="00554688" w:rsidRDefault="00554688"/>
    <w:p w:rsidR="00554688" w:rsidRDefault="00554688"/>
    <w:p w:rsidR="00554688" w:rsidRDefault="00554688" w:rsidP="008A2932"/>
    <w:p w:rsidR="00554688" w:rsidRDefault="00554688"/>
    <w:p w:rsidR="00554688" w:rsidRDefault="00554688" w:rsidP="00341130"/>
    <w:p w:rsidR="00554688" w:rsidRDefault="00554688"/>
    <w:p w:rsidR="00554688" w:rsidRDefault="00554688" w:rsidP="004D65EC"/>
    <w:p w:rsidR="00554688" w:rsidRDefault="00554688"/>
    <w:p w:rsidR="00554688" w:rsidRDefault="00554688" w:rsidP="00F0468D"/>
    <w:p w:rsidR="00554688" w:rsidRDefault="00554688" w:rsidP="00F0468D"/>
    <w:p w:rsidR="00554688" w:rsidRDefault="00554688" w:rsidP="00F0468D"/>
    <w:p w:rsidR="00554688" w:rsidRDefault="00554688" w:rsidP="00F24506"/>
    <w:p w:rsidR="00554688" w:rsidRDefault="00554688" w:rsidP="00F24506"/>
    <w:p w:rsidR="00554688" w:rsidRDefault="00554688" w:rsidP="00F24506"/>
    <w:p w:rsidR="00554688" w:rsidRDefault="00554688" w:rsidP="00F24506"/>
    <w:p w:rsidR="00554688" w:rsidRDefault="00554688" w:rsidP="00F24506"/>
    <w:p w:rsidR="00554688" w:rsidRDefault="00554688"/>
    <w:p w:rsidR="00554688" w:rsidRDefault="00554688" w:rsidP="002632B7"/>
    <w:p w:rsidR="00554688" w:rsidRDefault="00554688" w:rsidP="00BC5006"/>
    <w:p w:rsidR="00554688" w:rsidRDefault="00554688"/>
    <w:p w:rsidR="00554688" w:rsidRDefault="00554688"/>
    <w:p w:rsidR="00554688" w:rsidRDefault="00554688"/>
    <w:p w:rsidR="00554688" w:rsidRDefault="00554688" w:rsidP="006F2FCD"/>
    <w:p w:rsidR="00554688" w:rsidRDefault="00554688"/>
    <w:p w:rsidR="00554688" w:rsidRDefault="00554688"/>
    <w:p w:rsidR="00554688" w:rsidRDefault="00554688" w:rsidP="00642E62"/>
    <w:p w:rsidR="00554688" w:rsidRDefault="00554688"/>
    <w:p w:rsidR="00554688" w:rsidRDefault="00554688"/>
    <w:p w:rsidR="00554688" w:rsidRDefault="00554688"/>
    <w:p w:rsidR="00554688" w:rsidRDefault="00554688"/>
    <w:p w:rsidR="00554688" w:rsidRDefault="00554688"/>
    <w:p w:rsidR="00554688" w:rsidRDefault="00554688" w:rsidP="0087705C"/>
    <w:p w:rsidR="00554688" w:rsidRDefault="00554688"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88" w:rsidRDefault="00554688">
    <w:pPr>
      <w:pStyle w:val="Zpat"/>
    </w:pPr>
  </w:p>
  <w:p w:rsidR="00554688" w:rsidRDefault="00554688"/>
  <w:p w:rsidR="00554688" w:rsidRDefault="00554688"/>
  <w:p w:rsidR="00554688" w:rsidRDefault="00554688" w:rsidP="0087705C"/>
  <w:p w:rsidR="00554688" w:rsidRDefault="00554688"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88" w:rsidRDefault="00554688" w:rsidP="00BB4B6F">
    <w:pPr>
      <w:pStyle w:val="Zpat"/>
      <w:tabs>
        <w:tab w:val="clear" w:pos="4536"/>
        <w:tab w:val="clear" w:pos="9072"/>
        <w:tab w:val="left" w:pos="1418"/>
        <w:tab w:val="center" w:pos="14220"/>
      </w:tabs>
      <w:spacing w:line="240" w:lineRule="exact"/>
      <w:rPr>
        <w:rStyle w:val="slostrnky"/>
        <w:rFonts w:cs="Arial"/>
        <w:b w:val="0"/>
        <w:kern w:val="24"/>
      </w:rPr>
    </w:pPr>
  </w:p>
  <w:p w:rsidR="00211258" w:rsidRDefault="00211258" w:rsidP="00BB4B6F">
    <w:pPr>
      <w:pStyle w:val="Zpat"/>
      <w:tabs>
        <w:tab w:val="clear" w:pos="4536"/>
        <w:tab w:val="clear" w:pos="9072"/>
        <w:tab w:val="left" w:pos="1418"/>
        <w:tab w:val="center" w:pos="14220"/>
      </w:tabs>
      <w:spacing w:line="240" w:lineRule="exact"/>
      <w:rPr>
        <w:rStyle w:val="slostrnky"/>
        <w:rFonts w:cs="Arial"/>
        <w:b w:val="0"/>
        <w:kern w:val="24"/>
      </w:rPr>
    </w:pPr>
  </w:p>
  <w:p w:rsidR="00554688" w:rsidRDefault="00554688"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7358AAD" wp14:editId="6C15F01A">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F24BB">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F24BB">
      <w:rPr>
        <w:rStyle w:val="slostrnky"/>
        <w:rFonts w:cs="Arial"/>
        <w:b w:val="0"/>
        <w:noProof/>
        <w:kern w:val="24"/>
      </w:rPr>
      <w:t>13</w:t>
    </w:r>
    <w:r w:rsidRPr="005E4F1F">
      <w:rPr>
        <w:rStyle w:val="slostrnky"/>
        <w:rFonts w:cs="Arial"/>
        <w:b w:val="0"/>
        <w:kern w:val="24"/>
      </w:rPr>
      <w:fldChar w:fldCharType="end"/>
    </w:r>
  </w:p>
  <w:p w:rsidR="00554688" w:rsidRDefault="00554688" w:rsidP="00F84505">
    <w:pPr>
      <w:ind w:left="0" w:firstLine="0"/>
    </w:pPr>
  </w:p>
  <w:p w:rsidR="00211258" w:rsidRDefault="00211258" w:rsidP="00F84505">
    <w:pPr>
      <w:ind w:left="0" w:firstLine="0"/>
    </w:pPr>
  </w:p>
  <w:p w:rsidR="00211258" w:rsidRDefault="00211258" w:rsidP="00F84505">
    <w:pPr>
      <w:ind w:left="0" w:firstLine="0"/>
    </w:pPr>
  </w:p>
  <w:p w:rsidR="00554688" w:rsidRDefault="00554688"/>
  <w:p w:rsidR="00554688" w:rsidRDefault="00554688"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88" w:rsidRDefault="0055468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54688" w:rsidRDefault="00554688"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8A0C481" wp14:editId="1A9F49FB">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F24B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F24BB">
      <w:rPr>
        <w:rStyle w:val="slostrnky"/>
        <w:rFonts w:cs="Arial"/>
        <w:b w:val="0"/>
        <w:noProof/>
        <w:kern w:val="24"/>
      </w:rPr>
      <w:t>1</w:t>
    </w:r>
    <w:r w:rsidRPr="005E4F1F">
      <w:rPr>
        <w:rStyle w:val="slostrnky"/>
        <w:rFonts w:cs="Arial"/>
        <w:b w:val="0"/>
        <w:kern w:val="24"/>
      </w:rPr>
      <w:fldChar w:fldCharType="end"/>
    </w:r>
  </w:p>
  <w:p w:rsidR="00554688" w:rsidRDefault="00554688" w:rsidP="00F84505">
    <w:pPr>
      <w:ind w:left="0" w:firstLine="0"/>
    </w:pPr>
  </w:p>
  <w:p w:rsidR="00554688" w:rsidRDefault="00554688"/>
  <w:p w:rsidR="00554688" w:rsidRDefault="00554688"/>
  <w:p w:rsidR="00554688" w:rsidRDefault="00554688"/>
  <w:p w:rsidR="00554688" w:rsidRDefault="00554688"/>
  <w:p w:rsidR="00554688" w:rsidRDefault="00554688"/>
  <w:p w:rsidR="00554688" w:rsidRDefault="00554688" w:rsidP="0087705C"/>
  <w:p w:rsidR="00554688" w:rsidRDefault="00554688"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88" w:rsidRDefault="00554688">
      <w:r>
        <w:separator/>
      </w:r>
    </w:p>
    <w:p w:rsidR="00554688" w:rsidRDefault="00554688"/>
    <w:p w:rsidR="00554688" w:rsidRDefault="00554688" w:rsidP="003A4FAD"/>
    <w:p w:rsidR="00554688" w:rsidRDefault="00554688"/>
    <w:p w:rsidR="00554688" w:rsidRDefault="00554688"/>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p w:rsidR="00554688" w:rsidRDefault="00554688"/>
    <w:p w:rsidR="00554688" w:rsidRDefault="00554688"/>
    <w:p w:rsidR="00554688" w:rsidRDefault="00554688" w:rsidP="00F75207"/>
    <w:p w:rsidR="00554688" w:rsidRDefault="00554688" w:rsidP="00F75207"/>
    <w:p w:rsidR="00554688" w:rsidRDefault="00554688"/>
    <w:p w:rsidR="00554688" w:rsidRDefault="00554688"/>
    <w:p w:rsidR="00554688" w:rsidRDefault="00554688"/>
    <w:p w:rsidR="00554688" w:rsidRDefault="00554688" w:rsidP="008A2932"/>
    <w:p w:rsidR="00554688" w:rsidRDefault="00554688"/>
    <w:p w:rsidR="00554688" w:rsidRDefault="00554688" w:rsidP="00341130"/>
    <w:p w:rsidR="00554688" w:rsidRDefault="00554688"/>
    <w:p w:rsidR="00554688" w:rsidRDefault="00554688" w:rsidP="004D65EC"/>
    <w:p w:rsidR="00554688" w:rsidRDefault="00554688"/>
    <w:p w:rsidR="00554688" w:rsidRDefault="00554688" w:rsidP="00F0468D"/>
    <w:p w:rsidR="00554688" w:rsidRDefault="00554688" w:rsidP="00F0468D"/>
    <w:p w:rsidR="00554688" w:rsidRDefault="00554688" w:rsidP="00F0468D"/>
    <w:p w:rsidR="00554688" w:rsidRDefault="00554688" w:rsidP="00F24506"/>
    <w:p w:rsidR="00554688" w:rsidRDefault="00554688" w:rsidP="00F24506"/>
    <w:p w:rsidR="00554688" w:rsidRDefault="00554688" w:rsidP="00F24506"/>
    <w:p w:rsidR="00554688" w:rsidRDefault="00554688" w:rsidP="00F24506"/>
    <w:p w:rsidR="00554688" w:rsidRDefault="00554688" w:rsidP="00F24506"/>
    <w:p w:rsidR="00554688" w:rsidRDefault="00554688"/>
    <w:p w:rsidR="00554688" w:rsidRDefault="00554688" w:rsidP="002632B7"/>
    <w:p w:rsidR="00554688" w:rsidRDefault="00554688" w:rsidP="00BC5006"/>
    <w:p w:rsidR="00554688" w:rsidRDefault="00554688"/>
    <w:p w:rsidR="00554688" w:rsidRDefault="00554688"/>
    <w:p w:rsidR="00554688" w:rsidRDefault="00554688"/>
    <w:p w:rsidR="00554688" w:rsidRDefault="00554688" w:rsidP="006F2FCD"/>
    <w:p w:rsidR="00554688" w:rsidRDefault="00554688"/>
    <w:p w:rsidR="00554688" w:rsidRDefault="00554688"/>
    <w:p w:rsidR="00554688" w:rsidRDefault="00554688" w:rsidP="00642E62"/>
    <w:p w:rsidR="00554688" w:rsidRDefault="00554688"/>
    <w:p w:rsidR="00554688" w:rsidRDefault="00554688"/>
    <w:p w:rsidR="00554688" w:rsidRDefault="00554688"/>
    <w:p w:rsidR="00554688" w:rsidRDefault="00554688"/>
    <w:p w:rsidR="00554688" w:rsidRDefault="00554688"/>
    <w:p w:rsidR="00554688" w:rsidRDefault="00554688" w:rsidP="0087705C"/>
    <w:p w:rsidR="00554688" w:rsidRDefault="00554688" w:rsidP="0087705C"/>
  </w:footnote>
  <w:footnote w:type="continuationSeparator" w:id="0">
    <w:p w:rsidR="00554688" w:rsidRDefault="00554688">
      <w:r>
        <w:continuationSeparator/>
      </w:r>
    </w:p>
    <w:p w:rsidR="00554688" w:rsidRDefault="00554688"/>
    <w:p w:rsidR="00554688" w:rsidRDefault="00554688" w:rsidP="003A4FAD"/>
    <w:p w:rsidR="00554688" w:rsidRDefault="00554688"/>
    <w:p w:rsidR="00554688" w:rsidRDefault="00554688"/>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p w:rsidR="00554688" w:rsidRDefault="00554688"/>
    <w:p w:rsidR="00554688" w:rsidRDefault="00554688"/>
    <w:p w:rsidR="00554688" w:rsidRDefault="00554688" w:rsidP="00F75207"/>
    <w:p w:rsidR="00554688" w:rsidRDefault="00554688" w:rsidP="00F75207"/>
    <w:p w:rsidR="00554688" w:rsidRDefault="00554688"/>
    <w:p w:rsidR="00554688" w:rsidRDefault="00554688"/>
    <w:p w:rsidR="00554688" w:rsidRDefault="00554688"/>
    <w:p w:rsidR="00554688" w:rsidRDefault="00554688" w:rsidP="008A2932"/>
    <w:p w:rsidR="00554688" w:rsidRDefault="00554688"/>
    <w:p w:rsidR="00554688" w:rsidRDefault="00554688" w:rsidP="00341130"/>
    <w:p w:rsidR="00554688" w:rsidRDefault="00554688"/>
    <w:p w:rsidR="00554688" w:rsidRDefault="00554688" w:rsidP="004D65EC"/>
    <w:p w:rsidR="00554688" w:rsidRDefault="00554688"/>
    <w:p w:rsidR="00554688" w:rsidRDefault="00554688" w:rsidP="00F0468D"/>
    <w:p w:rsidR="00554688" w:rsidRDefault="00554688" w:rsidP="00F0468D"/>
    <w:p w:rsidR="00554688" w:rsidRDefault="00554688" w:rsidP="00F0468D"/>
    <w:p w:rsidR="00554688" w:rsidRDefault="00554688" w:rsidP="00F24506"/>
    <w:p w:rsidR="00554688" w:rsidRDefault="00554688" w:rsidP="00F24506"/>
    <w:p w:rsidR="00554688" w:rsidRDefault="00554688" w:rsidP="00F24506"/>
    <w:p w:rsidR="00554688" w:rsidRDefault="00554688" w:rsidP="00F24506"/>
    <w:p w:rsidR="00554688" w:rsidRDefault="00554688" w:rsidP="00F24506"/>
    <w:p w:rsidR="00554688" w:rsidRDefault="00554688"/>
    <w:p w:rsidR="00554688" w:rsidRDefault="00554688" w:rsidP="002632B7"/>
    <w:p w:rsidR="00554688" w:rsidRDefault="00554688" w:rsidP="00BC5006"/>
    <w:p w:rsidR="00554688" w:rsidRDefault="00554688"/>
    <w:p w:rsidR="00554688" w:rsidRDefault="00554688"/>
    <w:p w:rsidR="00554688" w:rsidRDefault="00554688"/>
    <w:p w:rsidR="00554688" w:rsidRDefault="00554688" w:rsidP="006F2FCD"/>
    <w:p w:rsidR="00554688" w:rsidRDefault="00554688"/>
    <w:p w:rsidR="00554688" w:rsidRDefault="00554688"/>
    <w:p w:rsidR="00554688" w:rsidRDefault="00554688" w:rsidP="00642E62"/>
    <w:p w:rsidR="00554688" w:rsidRDefault="00554688"/>
    <w:p w:rsidR="00554688" w:rsidRDefault="00554688"/>
    <w:p w:rsidR="00554688" w:rsidRDefault="00554688"/>
    <w:p w:rsidR="00554688" w:rsidRDefault="00554688"/>
    <w:p w:rsidR="00554688" w:rsidRDefault="00554688"/>
    <w:p w:rsidR="00554688" w:rsidRDefault="00554688" w:rsidP="0087705C"/>
    <w:p w:rsidR="00554688" w:rsidRDefault="00554688"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BB4B6F"/>
  <w:p w:rsidR="00554688" w:rsidRDefault="00554688" w:rsidP="003A4FAD"/>
  <w:p w:rsidR="00554688" w:rsidRDefault="00554688" w:rsidP="003A4FAD"/>
  <w:p w:rsidR="00554688" w:rsidRDefault="00554688" w:rsidP="00103D31"/>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911049"/>
  <w:p w:rsidR="00554688" w:rsidRDefault="00554688" w:rsidP="00C338D6"/>
  <w:p w:rsidR="00554688" w:rsidRDefault="00554688"/>
  <w:p w:rsidR="00554688" w:rsidRDefault="00554688" w:rsidP="00F75207"/>
  <w:p w:rsidR="00554688" w:rsidRDefault="00554688" w:rsidP="00F75207"/>
  <w:p w:rsidR="00554688" w:rsidRDefault="00554688"/>
  <w:p w:rsidR="00554688" w:rsidRDefault="00554688"/>
  <w:p w:rsidR="00554688" w:rsidRDefault="00554688"/>
  <w:p w:rsidR="00554688" w:rsidRDefault="00554688" w:rsidP="008A2932"/>
  <w:p w:rsidR="00554688" w:rsidRDefault="00554688"/>
  <w:p w:rsidR="00554688" w:rsidRDefault="00554688" w:rsidP="00341130"/>
  <w:p w:rsidR="00554688" w:rsidRDefault="00554688"/>
  <w:p w:rsidR="00554688" w:rsidRDefault="00554688" w:rsidP="004D65EC"/>
  <w:p w:rsidR="00554688" w:rsidRDefault="00554688"/>
  <w:p w:rsidR="00554688" w:rsidRDefault="00554688" w:rsidP="00F0468D"/>
  <w:p w:rsidR="00554688" w:rsidRDefault="00554688" w:rsidP="00F0468D"/>
  <w:p w:rsidR="00554688" w:rsidRDefault="00554688" w:rsidP="00F0468D"/>
  <w:p w:rsidR="00554688" w:rsidRDefault="00554688" w:rsidP="00F24506"/>
  <w:p w:rsidR="00554688" w:rsidRDefault="00554688" w:rsidP="00F24506"/>
  <w:p w:rsidR="00554688" w:rsidRDefault="00554688" w:rsidP="00F24506"/>
  <w:p w:rsidR="00554688" w:rsidRDefault="00554688" w:rsidP="00F24506"/>
  <w:p w:rsidR="00554688" w:rsidRDefault="00554688" w:rsidP="00F24506"/>
  <w:p w:rsidR="00554688" w:rsidRDefault="00554688"/>
  <w:p w:rsidR="00554688" w:rsidRDefault="00554688" w:rsidP="002632B7"/>
  <w:p w:rsidR="00554688" w:rsidRDefault="00554688" w:rsidP="00BC5006"/>
  <w:p w:rsidR="00554688" w:rsidRDefault="00554688"/>
  <w:p w:rsidR="00554688" w:rsidRDefault="00554688"/>
  <w:p w:rsidR="00554688" w:rsidRDefault="00554688"/>
  <w:p w:rsidR="00554688" w:rsidRDefault="00554688" w:rsidP="006F2FCD"/>
  <w:p w:rsidR="00554688" w:rsidRDefault="00554688"/>
  <w:p w:rsidR="00554688" w:rsidRDefault="00554688"/>
  <w:p w:rsidR="00554688" w:rsidRDefault="00554688" w:rsidP="00642E62"/>
  <w:p w:rsidR="00554688" w:rsidRDefault="00554688"/>
  <w:p w:rsidR="00554688" w:rsidRDefault="00554688"/>
  <w:p w:rsidR="00554688" w:rsidRDefault="00554688"/>
  <w:p w:rsidR="00554688" w:rsidRDefault="00554688"/>
  <w:p w:rsidR="00554688" w:rsidRDefault="00554688"/>
  <w:p w:rsidR="00554688" w:rsidRDefault="00554688" w:rsidP="0087705C"/>
  <w:p w:rsidR="00554688" w:rsidRDefault="00554688"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88" w:rsidRPr="006946C3" w:rsidRDefault="00554688"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554688" w:rsidRPr="00F90707" w:rsidRDefault="00554688"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554688" w:rsidRPr="00F90707" w:rsidRDefault="00554688"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554688" w:rsidRDefault="00554688"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88" w:rsidRPr="006946C3" w:rsidRDefault="00554688" w:rsidP="00F90707">
    <w:pPr>
      <w:tabs>
        <w:tab w:val="left" w:pos="720"/>
      </w:tabs>
      <w:ind w:left="0" w:firstLine="0"/>
      <w:jc w:val="left"/>
      <w:rPr>
        <w:rFonts w:cs="Arial"/>
        <w:b/>
        <w:color w:val="00B0F0"/>
      </w:rPr>
    </w:pPr>
    <w:r>
      <w:rPr>
        <w:rFonts w:ascii="Arial" w:eastAsia="Calibri" w:hAnsi="Arial" w:cs="Arial"/>
        <w:color w:val="003C69"/>
        <w:sz w:val="20"/>
        <w:lang w:eastAsia="en-US"/>
      </w:rPr>
      <w:t>S</w:t>
    </w:r>
    <w:r w:rsidRPr="00F90707">
      <w:rPr>
        <w:rFonts w:ascii="Arial" w:eastAsia="Calibri" w:hAnsi="Arial" w:cs="Arial"/>
        <w:color w:val="003C69"/>
        <w:sz w:val="20"/>
        <w:lang w:eastAsia="en-US"/>
      </w:rPr>
      <w:t>tatutární město Ostrava</w:t>
    </w:r>
    <w:r>
      <w:rPr>
        <w:rFonts w:ascii="Arial" w:eastAsia="Calibri" w:hAnsi="Arial" w:cs="Arial"/>
        <w:color w:val="003C69"/>
        <w:sz w:val="20"/>
        <w:lang w:eastAsia="en-US"/>
      </w:rPr>
      <w:t xml:space="preserve"> </w:t>
    </w:r>
    <w:r w:rsidRPr="006946C3">
      <w:rPr>
        <w:rFonts w:cs="Arial"/>
        <w:b/>
        <w:color w:val="00B0F0"/>
      </w:rPr>
      <w:tab/>
    </w:r>
    <w:r w:rsidRPr="006946C3">
      <w:rPr>
        <w:rFonts w:cs="Arial"/>
        <w:b/>
        <w:color w:val="00B0F0"/>
      </w:rPr>
      <w:tab/>
    </w:r>
    <w:r>
      <w:rPr>
        <w:rFonts w:cs="Arial"/>
        <w:b/>
        <w:color w:val="00B0F0"/>
      </w:rPr>
      <w:t xml:space="preserve">                                                                        </w:t>
    </w:r>
    <w:r w:rsidRPr="00F90707">
      <w:rPr>
        <w:rFonts w:ascii="Arial" w:hAnsi="Arial" w:cs="Arial"/>
        <w:b/>
        <w:color w:val="4BACC6" w:themeColor="accent5"/>
        <w:sz w:val="28"/>
        <w:szCs w:val="28"/>
      </w:rPr>
      <w:t>Příloha č. 1 ZD</w:t>
    </w:r>
  </w:p>
  <w:p w:rsidR="00554688" w:rsidRPr="00F90707" w:rsidRDefault="00554688" w:rsidP="00F90707">
    <w:pPr>
      <w:tabs>
        <w:tab w:val="left" w:pos="720"/>
      </w:tabs>
      <w:ind w:left="0" w:firstLine="0"/>
      <w:jc w:val="left"/>
      <w:rPr>
        <w:rFonts w:ascii="Arial" w:eastAsia="Calibri" w:hAnsi="Arial" w:cs="Arial"/>
        <w:color w:val="003C69"/>
        <w:sz w:val="20"/>
        <w:lang w:eastAsia="en-US"/>
      </w:rPr>
    </w:pPr>
    <w:r w:rsidRPr="00F90707">
      <w:rPr>
        <w:rFonts w:ascii="Arial" w:eastAsia="Calibri" w:hAnsi="Arial" w:cs="Arial"/>
        <w:b/>
        <w:color w:val="003C69"/>
        <w:sz w:val="20"/>
        <w:lang w:eastAsia="en-US"/>
      </w:rPr>
      <w:t>městský obvod Moravská Ostrava a Přívoz</w:t>
    </w:r>
  </w:p>
  <w:p w:rsidR="00554688" w:rsidRPr="00F90707" w:rsidRDefault="00554688" w:rsidP="00F90707">
    <w:pPr>
      <w:tabs>
        <w:tab w:val="center" w:pos="4536"/>
        <w:tab w:val="right" w:pos="9639"/>
      </w:tabs>
      <w:ind w:left="0" w:firstLine="0"/>
      <w:jc w:val="left"/>
      <w:rPr>
        <w:rFonts w:eastAsia="Calibri"/>
        <w:sz w:val="24"/>
        <w:szCs w:val="24"/>
      </w:rPr>
    </w:pPr>
    <w:r w:rsidRPr="00F90707">
      <w:rPr>
        <w:rFonts w:ascii="Arial" w:eastAsia="Calibri" w:hAnsi="Arial" w:cs="Arial"/>
        <w:b/>
        <w:color w:val="003C69"/>
        <w:sz w:val="20"/>
      </w:rPr>
      <w:t>úřad městského obvodu</w:t>
    </w:r>
  </w:p>
  <w:p w:rsidR="00554688" w:rsidRDefault="00554688"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0AC5"/>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1258"/>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298D"/>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D6227"/>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2AD5"/>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4688"/>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4A1E"/>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6C17"/>
    <w:rsid w:val="006D7A94"/>
    <w:rsid w:val="006E27A6"/>
    <w:rsid w:val="006E71AE"/>
    <w:rsid w:val="006F2FCD"/>
    <w:rsid w:val="006F3B6E"/>
    <w:rsid w:val="006F3C1C"/>
    <w:rsid w:val="006F5CE9"/>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0F27"/>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3D62"/>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0BDD"/>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18E1"/>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24BB"/>
    <w:rsid w:val="00DF5334"/>
    <w:rsid w:val="00DF6147"/>
    <w:rsid w:val="00DF63A7"/>
    <w:rsid w:val="00DF6414"/>
    <w:rsid w:val="00E01507"/>
    <w:rsid w:val="00E0173E"/>
    <w:rsid w:val="00E01C24"/>
    <w:rsid w:val="00E06D34"/>
    <w:rsid w:val="00E10182"/>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33"/>
    <w:rsid w:val="00F67581"/>
    <w:rsid w:val="00F67E87"/>
    <w:rsid w:val="00F71C08"/>
    <w:rsid w:val="00F71E42"/>
    <w:rsid w:val="00F75207"/>
    <w:rsid w:val="00F81138"/>
    <w:rsid w:val="00F81B0A"/>
    <w:rsid w:val="00F81C52"/>
    <w:rsid w:val="00F838CE"/>
    <w:rsid w:val="00F83D4A"/>
    <w:rsid w:val="00F84505"/>
    <w:rsid w:val="00F87054"/>
    <w:rsid w:val="00F9036B"/>
    <w:rsid w:val="00F90707"/>
    <w:rsid w:val="00F9393C"/>
    <w:rsid w:val="00F94043"/>
    <w:rsid w:val="00F95120"/>
    <w:rsid w:val="00F955F6"/>
    <w:rsid w:val="00F9778A"/>
    <w:rsid w:val="00FA509A"/>
    <w:rsid w:val="00FA5C31"/>
    <w:rsid w:val="00FA6412"/>
    <w:rsid w:val="00FA7D88"/>
    <w:rsid w:val="00FB000F"/>
    <w:rsid w:val="00FB3ACE"/>
    <w:rsid w:val="00FB3AED"/>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EE3F-252D-46E6-8878-2ABA8D56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5226</Words>
  <Characters>30840</Characters>
  <Application>Microsoft Office Word</Application>
  <DocSecurity>0</DocSecurity>
  <Lines>257</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57</cp:revision>
  <cp:lastPrinted>2017-01-24T11:18:00Z</cp:lastPrinted>
  <dcterms:created xsi:type="dcterms:W3CDTF">2017-01-24T09:13:00Z</dcterms:created>
  <dcterms:modified xsi:type="dcterms:W3CDTF">2018-10-01T08:59:00Z</dcterms:modified>
</cp:coreProperties>
</file>