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F2B24" w:rsidRPr="004F2B24">
        <w:rPr>
          <w:rFonts w:ascii="Times New Roman" w:hAnsi="Times New Roman"/>
          <w:b/>
          <w:sz w:val="32"/>
          <w:szCs w:val="32"/>
        </w:rPr>
        <w:t>Výměna výkladců a související stavební úpravy domu na ul. Nádražní 633/91 v Ostravě Přívoze -  ČÁST II.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796BD" wp14:editId="2AAEB99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2B2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2B2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A1DE2" wp14:editId="0E79178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2B2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F2B2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A6526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2B24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50</cp:revision>
  <cp:lastPrinted>2016-12-05T14:24:00Z</cp:lastPrinted>
  <dcterms:created xsi:type="dcterms:W3CDTF">2016-10-17T07:28:00Z</dcterms:created>
  <dcterms:modified xsi:type="dcterms:W3CDTF">2019-06-06T12:21:00Z</dcterms:modified>
</cp:coreProperties>
</file>