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Ev. č. VZ</w:t>
      </w:r>
      <w:r w:rsidR="002A7A94" w:rsidRPr="002A7A94">
        <w:rPr>
          <w:rFonts w:ascii="Calibri" w:hAnsi="Calibri" w:cs="Times New Roman"/>
          <w:sz w:val="22"/>
          <w:szCs w:val="22"/>
        </w:rPr>
        <w:t xml:space="preserve"> </w:t>
      </w:r>
      <w:r w:rsidR="00871A6C">
        <w:rPr>
          <w:rFonts w:ascii="Calibri" w:hAnsi="Calibri" w:cs="Times New Roman"/>
          <w:sz w:val="22"/>
          <w:szCs w:val="22"/>
        </w:rPr>
        <w:t>15</w:t>
      </w:r>
      <w:r w:rsidR="002A7A94" w:rsidRPr="002A7A94">
        <w:rPr>
          <w:rFonts w:ascii="Calibri" w:hAnsi="Calibri" w:cs="Times New Roman"/>
          <w:sz w:val="22"/>
          <w:szCs w:val="22"/>
        </w:rPr>
        <w:t>/2019/C2/SP/OM/</w:t>
      </w:r>
      <w:r w:rsidR="00B36CEA">
        <w:rPr>
          <w:rFonts w:ascii="Calibri" w:hAnsi="Calibri" w:cs="Times New Roman"/>
          <w:sz w:val="22"/>
          <w:szCs w:val="22"/>
        </w:rPr>
        <w:t>Ho</w:t>
      </w: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bookmarkStart w:id="0" w:name="_GoBack"/>
      <w:bookmarkEnd w:id="0"/>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B36CEA" w:rsidRDefault="00121F43" w:rsidP="00B36CEA">
      <w:pPr>
        <w:ind w:left="2220" w:hanging="2220"/>
        <w:rPr>
          <w:rFonts w:asciiTheme="minorHAnsi" w:hAnsiTheme="minorHAnsi"/>
          <w:szCs w:val="22"/>
        </w:rPr>
      </w:pPr>
      <w:r w:rsidRPr="00121F43">
        <w:rPr>
          <w:rFonts w:ascii="Calibri" w:hAnsi="Calibri"/>
          <w:szCs w:val="22"/>
        </w:rPr>
        <w:t>ve věcech technických:</w:t>
      </w:r>
      <w:r w:rsidRPr="00121F43">
        <w:rPr>
          <w:rFonts w:ascii="Calibri" w:hAnsi="Calibri"/>
          <w:szCs w:val="22"/>
        </w:rPr>
        <w:tab/>
      </w:r>
      <w:r w:rsidR="00B36CEA" w:rsidRPr="00121F43">
        <w:rPr>
          <w:rFonts w:ascii="Calibri" w:hAnsi="Calibri"/>
          <w:szCs w:val="22"/>
        </w:rPr>
        <w:t xml:space="preserve">Bc. Martinem </w:t>
      </w:r>
      <w:proofErr w:type="spellStart"/>
      <w:r w:rsidR="00B36CEA" w:rsidRPr="00121F43">
        <w:rPr>
          <w:rFonts w:ascii="Calibri" w:hAnsi="Calibri"/>
          <w:szCs w:val="22"/>
        </w:rPr>
        <w:t>Cyžem</w:t>
      </w:r>
      <w:proofErr w:type="spellEnd"/>
      <w:r w:rsidR="00B36CEA" w:rsidRPr="00121F43">
        <w:rPr>
          <w:rFonts w:ascii="Calibri" w:hAnsi="Calibri"/>
          <w:szCs w:val="22"/>
        </w:rPr>
        <w:t>, vedoucím oddělení správy majetku</w:t>
      </w:r>
      <w:r w:rsidR="00B36CEA">
        <w:rPr>
          <w:rFonts w:ascii="Calibri" w:hAnsi="Calibri"/>
          <w:szCs w:val="22"/>
        </w:rPr>
        <w:t xml:space="preserve">, </w:t>
      </w:r>
      <w:r w:rsidR="00B36CEA" w:rsidRPr="00B36CEA">
        <w:rPr>
          <w:rFonts w:asciiTheme="minorHAnsi" w:hAnsiTheme="minorHAnsi"/>
          <w:szCs w:val="22"/>
        </w:rPr>
        <w:t>pověřeného</w:t>
      </w:r>
      <w:r w:rsidR="00A4621B">
        <w:rPr>
          <w:rFonts w:asciiTheme="minorHAnsi" w:hAnsiTheme="minorHAnsi"/>
          <w:szCs w:val="22"/>
        </w:rPr>
        <w:br/>
      </w:r>
      <w:r w:rsidR="00B36CEA" w:rsidRPr="00B36CEA">
        <w:rPr>
          <w:rFonts w:asciiTheme="minorHAnsi" w:hAnsiTheme="minorHAnsi"/>
          <w:bCs/>
          <w:szCs w:val="22"/>
        </w:rPr>
        <w:t>zastupováním funkce vedoucího odboru majetkového</w:t>
      </w:r>
      <w:r w:rsidR="00B36CEA" w:rsidRPr="00B36CEA">
        <w:rPr>
          <w:rFonts w:asciiTheme="minorHAnsi" w:hAnsiTheme="minorHAnsi"/>
          <w:szCs w:val="22"/>
        </w:rPr>
        <w:t xml:space="preserve">  </w:t>
      </w:r>
    </w:p>
    <w:p w:rsidR="00B36CEA" w:rsidRPr="00B36CEA" w:rsidRDefault="00B36CEA" w:rsidP="00B36CEA">
      <w:pPr>
        <w:ind w:left="2220" w:hanging="2220"/>
        <w:rPr>
          <w:rFonts w:asciiTheme="minorHAnsi" w:hAnsiTheme="minorHAnsi"/>
          <w:bCs/>
          <w:szCs w:val="22"/>
        </w:rPr>
      </w:pPr>
      <w:r w:rsidRPr="00B36CEA">
        <w:rPr>
          <w:rFonts w:asciiTheme="minorHAnsi" w:hAnsiTheme="minorHAnsi"/>
          <w:szCs w:val="22"/>
        </w:rPr>
        <w:tab/>
        <w:t xml:space="preserve">Markem Plintou, referentem majetkové správy </w:t>
      </w:r>
    </w:p>
    <w:p w:rsidR="00B36CEA" w:rsidRDefault="00B36CEA" w:rsidP="00B36CEA">
      <w:pPr>
        <w:pStyle w:val="Import0"/>
        <w:spacing w:line="228" w:lineRule="auto"/>
        <w:ind w:left="2268" w:hanging="144"/>
        <w:rPr>
          <w:rFonts w:ascii="Calibri" w:hAnsi="Calibri"/>
          <w:sz w:val="22"/>
          <w:szCs w:val="22"/>
        </w:rPr>
      </w:pPr>
      <w:r>
        <w:rPr>
          <w:rFonts w:ascii="Calibri" w:hAnsi="Calibri"/>
          <w:sz w:val="22"/>
          <w:szCs w:val="22"/>
        </w:rPr>
        <w:t xml:space="preserve">  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B36CEA" w:rsidP="00B36CEA">
      <w:pPr>
        <w:pStyle w:val="Import0"/>
        <w:rPr>
          <w:rFonts w:ascii="Calibri" w:hAnsi="Calibri"/>
          <w:sz w:val="22"/>
          <w:szCs w:val="22"/>
        </w:rPr>
      </w:pPr>
      <w:r>
        <w:rPr>
          <w:rFonts w:ascii="Calibri" w:hAnsi="Calibri"/>
          <w:sz w:val="22"/>
          <w:szCs w:val="22"/>
        </w:rPr>
        <w:tab/>
      </w:r>
    </w:p>
    <w:p w:rsidR="00B36CEA" w:rsidRPr="00121F43" w:rsidRDefault="00121F43" w:rsidP="00B36CEA">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p>
    <w:p w:rsidR="00121F43" w:rsidRP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14753" w:rsidRDefault="0031475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19390C" w:rsidRPr="006964BB">
        <w:rPr>
          <w:rFonts w:ascii="Calibri" w:hAnsi="Calibri"/>
          <w:b/>
          <w:szCs w:val="22"/>
        </w:rPr>
        <w:t>Oprav</w:t>
      </w:r>
      <w:r w:rsidR="00BB2D94">
        <w:rPr>
          <w:rFonts w:ascii="Calibri" w:hAnsi="Calibri"/>
          <w:b/>
          <w:szCs w:val="22"/>
        </w:rPr>
        <w:t>y</w:t>
      </w:r>
      <w:r w:rsidR="0019390C" w:rsidRPr="006964BB">
        <w:rPr>
          <w:rFonts w:ascii="Calibri" w:hAnsi="Calibri"/>
          <w:b/>
          <w:szCs w:val="22"/>
        </w:rPr>
        <w:t xml:space="preserve"> </w:t>
      </w:r>
      <w:r w:rsidR="00313D33">
        <w:rPr>
          <w:rFonts w:ascii="Calibri" w:hAnsi="Calibri"/>
          <w:b/>
          <w:szCs w:val="22"/>
        </w:rPr>
        <w:t>2</w:t>
      </w:r>
      <w:r w:rsidR="00BB2D94">
        <w:rPr>
          <w:rFonts w:ascii="Calibri" w:hAnsi="Calibri"/>
          <w:b/>
          <w:szCs w:val="22"/>
        </w:rPr>
        <w:t xml:space="preserve"> volných bytů na ul.</w:t>
      </w:r>
      <w:r w:rsidR="00E24398" w:rsidRPr="006964BB">
        <w:rPr>
          <w:rFonts w:ascii="Calibri" w:hAnsi="Calibri"/>
          <w:b/>
          <w:bCs/>
          <w:iCs/>
          <w:szCs w:val="22"/>
        </w:rPr>
        <w:t xml:space="preserve"> </w:t>
      </w:r>
      <w:r w:rsidR="00A261EF" w:rsidRPr="00A261EF">
        <w:rPr>
          <w:rFonts w:asciiTheme="minorHAnsi" w:hAnsiTheme="minorHAnsi"/>
          <w:b/>
        </w:rPr>
        <w:t xml:space="preserve">Maroldova 2987/1, </w:t>
      </w:r>
      <w:proofErr w:type="gramStart"/>
      <w:r w:rsidR="00A261EF" w:rsidRPr="00A261EF">
        <w:rPr>
          <w:rFonts w:asciiTheme="minorHAnsi" w:hAnsiTheme="minorHAnsi"/>
          <w:b/>
        </w:rPr>
        <w:t>č.b.10</w:t>
      </w:r>
      <w:proofErr w:type="gramEnd"/>
      <w:r w:rsidR="00A261EF" w:rsidRPr="00A261EF">
        <w:rPr>
          <w:rFonts w:asciiTheme="minorHAnsi" w:hAnsiTheme="minorHAnsi"/>
          <w:b/>
        </w:rPr>
        <w:t xml:space="preserve"> a Pobialova 1432/23, č.b.10</w:t>
      </w:r>
      <w:r w:rsidR="00E061D3">
        <w:rPr>
          <w:rFonts w:ascii="Calibri" w:hAnsi="Calibri"/>
          <w:b/>
          <w:bCs/>
          <w:iCs/>
          <w:szCs w:val="22"/>
        </w:rPr>
        <w:t xml:space="preserve"> </w:t>
      </w:r>
      <w:r w:rsidR="00302A7B" w:rsidRPr="006964BB">
        <w:rPr>
          <w:rFonts w:ascii="Calibri" w:hAnsi="Calibri"/>
          <w:b/>
          <w:bCs/>
          <w:iCs/>
          <w:szCs w:val="22"/>
        </w:rPr>
        <w:t xml:space="preserve"> </w:t>
      </w:r>
      <w:r w:rsidR="00313D33">
        <w:rPr>
          <w:rFonts w:ascii="Calibri" w:hAnsi="Calibri"/>
          <w:b/>
          <w:bCs/>
          <w:iCs/>
          <w:szCs w:val="22"/>
        </w:rPr>
        <w:t>v Mo</w:t>
      </w:r>
      <w:r w:rsidR="006C0648" w:rsidRPr="006964BB">
        <w:rPr>
          <w:rFonts w:ascii="Calibri" w:hAnsi="Calibri"/>
          <w:b/>
          <w:bCs/>
          <w:iCs/>
          <w:szCs w:val="22"/>
        </w:rPr>
        <w:t>ravské Ostravě</w:t>
      </w:r>
      <w:r w:rsidR="005E6C22" w:rsidRPr="006964BB">
        <w:rPr>
          <w:rFonts w:ascii="Calibri" w:hAnsi="Calibri"/>
          <w:b/>
          <w:bCs/>
          <w:iCs/>
          <w:szCs w:val="22"/>
        </w:rPr>
        <w:t xml:space="preserve"> a Přívoze</w:t>
      </w:r>
      <w:r w:rsidR="006C0648" w:rsidRPr="006964BB">
        <w:rPr>
          <w:rFonts w:ascii="Calibri" w:hAnsi="Calibri"/>
          <w:b/>
          <w:bCs/>
          <w:iCs/>
          <w:szCs w:val="22"/>
        </w:rPr>
        <w:t xml:space="preserve"> v rozsahu příloh č. 1 a č. </w:t>
      </w:r>
      <w:r w:rsidR="00313D33">
        <w:rPr>
          <w:rFonts w:ascii="Calibri" w:hAnsi="Calibri"/>
          <w:b/>
          <w:bCs/>
          <w:iCs/>
          <w:szCs w:val="22"/>
        </w:rPr>
        <w:t>2</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 č</w:t>
      </w:r>
      <w:r w:rsidR="00412D9C" w:rsidRPr="006964BB">
        <w:rPr>
          <w:rFonts w:ascii="Calibri" w:hAnsi="Calibri" w:cs="Arial"/>
        </w:rPr>
        <w:t>.</w:t>
      </w:r>
      <w:r w:rsidR="00313D33">
        <w:rPr>
          <w:rFonts w:ascii="Calibri" w:hAnsi="Calibri" w:cs="Arial"/>
        </w:rPr>
        <w:t xml:space="preserve"> 2</w:t>
      </w:r>
      <w:r w:rsidR="005150D8" w:rsidRPr="006964BB">
        <w:rPr>
          <w:rFonts w:ascii="Calibri" w:hAnsi="Calibri" w:cs="Arial"/>
        </w:rPr>
        <w:t xml:space="preserve"> této smlouvy.</w:t>
      </w:r>
      <w:r w:rsidR="00345354" w:rsidRPr="006964BB">
        <w:tab/>
      </w:r>
    </w:p>
    <w:p w:rsidR="007F2CEC" w:rsidRPr="006964BB" w:rsidRDefault="007F2CEC" w:rsidP="00A10DE4">
      <w:pPr>
        <w:pStyle w:val="Normln1"/>
        <w:tabs>
          <w:tab w:val="left" w:pos="1526"/>
        </w:tabs>
        <w:ind w:left="567" w:hanging="567"/>
        <w:jc w:val="both"/>
        <w:rPr>
          <w:rFonts w:ascii="Calibri" w:hAnsi="Calibri"/>
        </w:rPr>
      </w:pP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A261EF" w:rsidRPr="00A261EF">
        <w:rPr>
          <w:rFonts w:asciiTheme="minorHAnsi" w:hAnsiTheme="minorHAnsi"/>
          <w:sz w:val="22"/>
          <w:szCs w:val="22"/>
        </w:rPr>
        <w:t xml:space="preserve">Maroldova 2987/1, </w:t>
      </w:r>
      <w:proofErr w:type="gramStart"/>
      <w:r w:rsidR="00A261EF" w:rsidRPr="00A261EF">
        <w:rPr>
          <w:rFonts w:asciiTheme="minorHAnsi" w:hAnsiTheme="minorHAnsi"/>
          <w:sz w:val="22"/>
          <w:szCs w:val="22"/>
        </w:rPr>
        <w:t>č.b.10</w:t>
      </w:r>
      <w:proofErr w:type="gramEnd"/>
      <w:r w:rsidR="00A261EF" w:rsidRPr="00A261EF">
        <w:rPr>
          <w:rFonts w:asciiTheme="minorHAnsi" w:hAnsiTheme="minorHAnsi"/>
          <w:sz w:val="22"/>
          <w:szCs w:val="22"/>
        </w:rPr>
        <w:t xml:space="preserve"> a Pobialova 1432/23, č.b.10</w:t>
      </w:r>
      <w:r w:rsidR="00A261EF">
        <w:rPr>
          <w:rFonts w:asciiTheme="minorHAnsi" w:hAnsiTheme="minorHAnsi"/>
          <w:sz w:val="22"/>
          <w:szCs w:val="22"/>
        </w:rPr>
        <w:t xml:space="preserve"> </w:t>
      </w:r>
      <w:r w:rsidR="007F2CEC" w:rsidRPr="007F2CEC">
        <w:rPr>
          <w:rFonts w:ascii="Calibri" w:hAnsi="Calibri"/>
          <w:bCs/>
          <w:iCs/>
          <w:sz w:val="22"/>
          <w:szCs w:val="22"/>
        </w:rPr>
        <w:t>v</w:t>
      </w:r>
      <w:r w:rsidR="007F2CEC">
        <w:rPr>
          <w:rFonts w:ascii="Calibri" w:hAnsi="Calibri"/>
          <w:b/>
          <w:bCs/>
          <w:iCs/>
          <w:szCs w:val="22"/>
        </w:rPr>
        <w:t xml:space="preserve"> </w:t>
      </w:r>
      <w:r w:rsidR="00313D33" w:rsidRPr="00313D33">
        <w:rPr>
          <w:rFonts w:ascii="Calibri" w:hAnsi="Calibri" w:cs="Times New Roman"/>
          <w:sz w:val="22"/>
          <w:szCs w:val="22"/>
        </w:rPr>
        <w:t xml:space="preserve">Moravské Ostravě a Přívoze </w:t>
      </w:r>
      <w:r w:rsidR="00571040" w:rsidRPr="006964BB">
        <w:rPr>
          <w:rFonts w:ascii="Calibri" w:hAnsi="Calibri" w:cs="Times New Roman"/>
          <w:sz w:val="22"/>
          <w:szCs w:val="22"/>
        </w:rPr>
        <w:t xml:space="preserve">v rozsahu příloh č. 1 a č. </w:t>
      </w:r>
      <w:r w:rsidR="00313D33">
        <w:rPr>
          <w:rFonts w:ascii="Calibri" w:hAnsi="Calibri" w:cs="Times New Roman"/>
          <w:sz w:val="22"/>
          <w:szCs w:val="22"/>
        </w:rPr>
        <w:t>2</w:t>
      </w:r>
      <w:r w:rsidR="006C0648" w:rsidRPr="006964BB">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BB2D94">
        <w:rPr>
          <w:rFonts w:ascii="Calibri" w:hAnsi="Calibri" w:cs="Times New Roman"/>
          <w:b/>
          <w:sz w:val="22"/>
          <w:szCs w:val="22"/>
        </w:rPr>
        <w:t>y</w:t>
      </w:r>
      <w:r w:rsidR="0019390C" w:rsidRPr="0019390C">
        <w:rPr>
          <w:rFonts w:ascii="Calibri" w:hAnsi="Calibri" w:cs="Times New Roman"/>
          <w:b/>
          <w:sz w:val="22"/>
          <w:szCs w:val="22"/>
        </w:rPr>
        <w:t xml:space="preserve"> </w:t>
      </w:r>
      <w:r w:rsidR="00313D33">
        <w:rPr>
          <w:rFonts w:ascii="Calibri" w:hAnsi="Calibri" w:cs="Times New Roman"/>
          <w:b/>
          <w:sz w:val="22"/>
          <w:szCs w:val="22"/>
        </w:rPr>
        <w:t>2</w:t>
      </w:r>
      <w:r w:rsidR="0019390C" w:rsidRPr="0019390C">
        <w:rPr>
          <w:rFonts w:ascii="Calibri" w:hAnsi="Calibri" w:cs="Times New Roman"/>
          <w:b/>
          <w:sz w:val="22"/>
          <w:szCs w:val="22"/>
        </w:rPr>
        <w:t xml:space="preserve"> volných bytů </w:t>
      </w:r>
      <w:r w:rsidR="00BB2D94" w:rsidRPr="00BB2D94">
        <w:rPr>
          <w:rFonts w:asciiTheme="minorHAnsi" w:hAnsiTheme="minorHAnsi"/>
          <w:b/>
          <w:sz w:val="22"/>
          <w:szCs w:val="22"/>
        </w:rPr>
        <w:t xml:space="preserve">na ul. </w:t>
      </w:r>
      <w:r w:rsidR="00E061D3" w:rsidRPr="00E061D3">
        <w:rPr>
          <w:rFonts w:asciiTheme="minorHAnsi" w:hAnsiTheme="minorHAnsi"/>
          <w:b/>
          <w:sz w:val="22"/>
          <w:szCs w:val="22"/>
        </w:rPr>
        <w:t xml:space="preserve">Maroldova 2987/1, </w:t>
      </w:r>
      <w:proofErr w:type="gramStart"/>
      <w:r w:rsidR="00E061D3" w:rsidRPr="00E061D3">
        <w:rPr>
          <w:rFonts w:asciiTheme="minorHAnsi" w:hAnsiTheme="minorHAnsi"/>
          <w:b/>
          <w:sz w:val="22"/>
          <w:szCs w:val="22"/>
        </w:rPr>
        <w:t>č.b.10</w:t>
      </w:r>
      <w:proofErr w:type="gramEnd"/>
      <w:r w:rsidR="00E061D3" w:rsidRPr="00E061D3">
        <w:rPr>
          <w:rFonts w:asciiTheme="minorHAnsi" w:hAnsiTheme="minorHAnsi"/>
          <w:b/>
          <w:sz w:val="22"/>
          <w:szCs w:val="22"/>
        </w:rPr>
        <w:t xml:space="preserve"> a Pobialova 1432/23, č.b.10</w:t>
      </w:r>
      <w:r w:rsidR="00BB2D94" w:rsidRPr="00E061D3">
        <w:rPr>
          <w:rFonts w:asciiTheme="minorHAnsi" w:hAnsiTheme="minorHAnsi"/>
          <w:b/>
          <w:sz w:val="22"/>
          <w:szCs w:val="22"/>
        </w:rPr>
        <w:t xml:space="preserve">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7F2CEC" w:rsidRDefault="007F2CEC"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7F2CEC" w:rsidRDefault="007F2CE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F2CEC" w:rsidRDefault="007F2CE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F2CEC" w:rsidRDefault="007F2CE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7F2CEC">
        <w:trPr>
          <w:trHeight w:val="747"/>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7F2CEC" w:rsidP="00A4621B">
            <w:pPr>
              <w:ind w:left="0" w:firstLine="0"/>
              <w:jc w:val="left"/>
              <w:rPr>
                <w:rFonts w:ascii="Calibri" w:hAnsi="Calibri"/>
                <w:b/>
                <w:bCs/>
                <w:color w:val="000000"/>
                <w:sz w:val="28"/>
                <w:szCs w:val="28"/>
              </w:rPr>
            </w:pPr>
            <w:r>
              <w:rPr>
                <w:rFonts w:ascii="Calibri" w:hAnsi="Calibri"/>
                <w:b/>
                <w:bCs/>
                <w:color w:val="000000"/>
                <w:sz w:val="28"/>
                <w:szCs w:val="28"/>
              </w:rPr>
              <w:t>Oprav</w:t>
            </w:r>
            <w:r w:rsidR="00A4621B">
              <w:rPr>
                <w:rFonts w:ascii="Calibri" w:hAnsi="Calibri"/>
                <w:b/>
                <w:bCs/>
                <w:color w:val="000000"/>
                <w:sz w:val="28"/>
                <w:szCs w:val="28"/>
              </w:rPr>
              <w:t>y</w:t>
            </w:r>
            <w:r w:rsidR="00FC28A3" w:rsidRPr="00FC28A3">
              <w:rPr>
                <w:rFonts w:ascii="Calibri" w:hAnsi="Calibri"/>
                <w:b/>
                <w:bCs/>
                <w:color w:val="000000"/>
                <w:sz w:val="28"/>
                <w:szCs w:val="28"/>
              </w:rPr>
              <w:t xml:space="preserve"> </w:t>
            </w:r>
            <w:r w:rsidR="00313D33">
              <w:rPr>
                <w:rFonts w:ascii="Calibri" w:hAnsi="Calibri"/>
                <w:b/>
                <w:bCs/>
                <w:color w:val="000000"/>
                <w:sz w:val="28"/>
                <w:szCs w:val="28"/>
              </w:rPr>
              <w:t>2</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CEC" w:rsidRPr="00E061D3" w:rsidRDefault="00E061D3" w:rsidP="00610BCF">
            <w:pPr>
              <w:jc w:val="left"/>
              <w:rPr>
                <w:rFonts w:asciiTheme="minorHAnsi" w:hAnsiTheme="minorHAnsi"/>
              </w:rPr>
            </w:pPr>
            <w:r w:rsidRPr="00E061D3">
              <w:rPr>
                <w:rFonts w:asciiTheme="minorHAnsi" w:hAnsiTheme="minorHAnsi"/>
              </w:rPr>
              <w:t xml:space="preserve">Maroldova 2987/1, </w:t>
            </w:r>
            <w:proofErr w:type="gramStart"/>
            <w:r w:rsidRPr="00E061D3">
              <w:rPr>
                <w:rFonts w:asciiTheme="minorHAnsi" w:hAnsiTheme="minorHAnsi"/>
              </w:rPr>
              <w:t>č.b.10</w:t>
            </w:r>
            <w:proofErr w:type="gramEnd"/>
            <w:r w:rsidRPr="00E061D3">
              <w:rPr>
                <w:rFonts w:asciiTheme="minorHAnsi" w:hAnsiTheme="minorHAnsi"/>
              </w:rPr>
              <w:t xml:space="preserve"> </w:t>
            </w:r>
          </w:p>
          <w:p w:rsidR="00E061D3" w:rsidRPr="00E061D3" w:rsidRDefault="00E061D3" w:rsidP="00610BCF">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DDC" w:rsidRPr="00E061D3" w:rsidRDefault="00E061D3" w:rsidP="00E41036">
            <w:pPr>
              <w:jc w:val="left"/>
              <w:rPr>
                <w:rFonts w:asciiTheme="minorHAnsi" w:hAnsiTheme="minorHAnsi"/>
                <w:bCs/>
                <w:iCs/>
                <w:szCs w:val="22"/>
              </w:rPr>
            </w:pPr>
            <w:r w:rsidRPr="00E061D3">
              <w:rPr>
                <w:rFonts w:asciiTheme="minorHAnsi" w:hAnsiTheme="minorHAnsi"/>
              </w:rPr>
              <w:t xml:space="preserve">Pobialova 1432/23, </w:t>
            </w:r>
            <w:proofErr w:type="gramStart"/>
            <w:r w:rsidRPr="00E061D3">
              <w:rPr>
                <w:rFonts w:asciiTheme="minorHAnsi" w:hAnsiTheme="minorHAnsi"/>
              </w:rPr>
              <w:t>č.b.10</w:t>
            </w:r>
            <w:proofErr w:type="gramEnd"/>
          </w:p>
          <w:p w:rsidR="007F2CEC" w:rsidRPr="00E061D3" w:rsidRDefault="00E061D3" w:rsidP="00E41036">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2C6880" w:rsidRPr="00FC28A3" w:rsidTr="00313D3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846139" w:rsidRPr="00FC28A3" w:rsidRDefault="002C6880" w:rsidP="00B44D3A">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A4621B">
        <w:rPr>
          <w:rFonts w:ascii="Calibri" w:hAnsi="Calibri" w:cs="Times New Roman"/>
          <w:sz w:val="22"/>
          <w:szCs w:val="22"/>
        </w:rPr>
        <w:t>30. 8</w:t>
      </w:r>
      <w:r w:rsidR="00A4621B" w:rsidRPr="00BB2D94">
        <w:rPr>
          <w:rFonts w:ascii="Calibri" w:hAnsi="Calibri" w:cs="Times New Roman"/>
          <w:sz w:val="22"/>
          <w:szCs w:val="22"/>
        </w:rPr>
        <w:t>.</w:t>
      </w:r>
      <w:r w:rsidR="003D18E1" w:rsidRPr="00BB2D94">
        <w:rPr>
          <w:rFonts w:ascii="Calibri" w:hAnsi="Calibri" w:cs="Times New Roman"/>
          <w:sz w:val="22"/>
          <w:szCs w:val="22"/>
        </w:rPr>
        <w:t xml:space="preserve"> </w:t>
      </w:r>
      <w:r w:rsidR="00C41E0F" w:rsidRPr="00BB2D94">
        <w:rPr>
          <w:rFonts w:ascii="Calibri" w:hAnsi="Calibri" w:cs="Times New Roman"/>
          <w:sz w:val="22"/>
          <w:szCs w:val="22"/>
        </w:rPr>
        <w:t>201</w:t>
      </w:r>
      <w:r w:rsidR="00313D33" w:rsidRPr="00BB2D94">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3D18E1"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1D54BE" w:rsidRDefault="001D54BE" w:rsidP="00AF6C64">
      <w:pPr>
        <w:pStyle w:val="Import6"/>
        <w:spacing w:line="228" w:lineRule="auto"/>
        <w:ind w:left="567" w:hanging="567"/>
        <w:outlineLvl w:val="0"/>
        <w:rPr>
          <w:rFonts w:ascii="Calibri" w:hAnsi="Calibri" w:cs="Times New Roman"/>
          <w:sz w:val="22"/>
          <w:szCs w:val="22"/>
        </w:rPr>
      </w:pP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AF6C64">
        <w:rPr>
          <w:rFonts w:ascii="Calibri" w:hAnsi="Calibri" w:cs="Times New Roman"/>
          <w:sz w:val="22"/>
          <w:szCs w:val="22"/>
        </w:rPr>
        <w:t>4.1.1</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E061D3">
        <w:rPr>
          <w:rFonts w:ascii="Calibri" w:hAnsi="Calibri" w:cs="Times New Roman"/>
          <w:sz w:val="22"/>
          <w:szCs w:val="22"/>
        </w:rPr>
        <w:t>10</w:t>
      </w:r>
      <w:r w:rsidR="00335416">
        <w:rPr>
          <w:rFonts w:ascii="Calibri" w:hAnsi="Calibri" w:cs="Times New Roman"/>
          <w:sz w:val="22"/>
          <w:szCs w:val="22"/>
        </w:rPr>
        <w:t xml:space="preserve"> </w:t>
      </w:r>
      <w:r w:rsidR="00606D15" w:rsidRPr="00606D15">
        <w:rPr>
          <w:rFonts w:ascii="Calibri" w:hAnsi="Calibri" w:cs="Times New Roman"/>
          <w:sz w:val="22"/>
          <w:szCs w:val="22"/>
        </w:rPr>
        <w:t xml:space="preserve">na ul. </w:t>
      </w:r>
      <w:r w:rsidR="00E061D3" w:rsidRPr="00E061D3">
        <w:rPr>
          <w:rFonts w:asciiTheme="minorHAnsi" w:hAnsiTheme="minorHAnsi"/>
          <w:sz w:val="22"/>
          <w:szCs w:val="22"/>
        </w:rPr>
        <w:t>Maroldova 2987/1</w:t>
      </w:r>
      <w:r w:rsidR="00CE7CB7">
        <w:rPr>
          <w:rFonts w:asciiTheme="minorHAnsi" w:hAnsiTheme="minorHAnsi"/>
          <w:sz w:val="22"/>
          <w:szCs w:val="22"/>
        </w:rPr>
        <w:t xml:space="preserve"> </w:t>
      </w:r>
      <w:r w:rsidR="00606D15" w:rsidRPr="00E061D3">
        <w:rPr>
          <w:rFonts w:asciiTheme="minorHAnsi" w:hAnsiTheme="minorHAnsi" w:cs="Times New Roman"/>
          <w:sz w:val="22"/>
          <w:szCs w:val="22"/>
        </w:rPr>
        <w:t>v Moravské Ostravě</w:t>
      </w:r>
      <w:r w:rsidR="000B413D" w:rsidRPr="00E061D3">
        <w:rPr>
          <w:rFonts w:asciiTheme="minorHAnsi" w:hAnsiTheme="minorHAnsi" w:cs="Times New Roman"/>
          <w:sz w:val="22"/>
          <w:szCs w:val="22"/>
        </w:rPr>
        <w:t xml:space="preserve"> a Přívoze</w:t>
      </w:r>
      <w:r w:rsidR="00606D15" w:rsidRPr="00E061D3">
        <w:rPr>
          <w:rFonts w:asciiTheme="minorHAnsi" w:hAnsiTheme="minorHAnsi" w:cs="Times New Roman"/>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4.1.1.1 Místo plnění: </w:t>
      </w:r>
      <w:r w:rsidR="000B413D" w:rsidRPr="00E061D3">
        <w:rPr>
          <w:rFonts w:asciiTheme="minorHAnsi" w:hAnsiTheme="minorHAnsi" w:cs="Times New Roman"/>
          <w:sz w:val="22"/>
          <w:szCs w:val="22"/>
        </w:rPr>
        <w:t xml:space="preserve">byt č. </w:t>
      </w:r>
      <w:r w:rsidR="00E061D3" w:rsidRPr="00E061D3">
        <w:rPr>
          <w:rFonts w:asciiTheme="minorHAnsi" w:hAnsiTheme="minorHAnsi" w:cs="Times New Roman"/>
          <w:sz w:val="22"/>
          <w:szCs w:val="22"/>
        </w:rPr>
        <w:t>10</w:t>
      </w:r>
      <w:r w:rsidR="000B413D" w:rsidRPr="00E061D3">
        <w:rPr>
          <w:rFonts w:asciiTheme="minorHAnsi" w:hAnsiTheme="minorHAnsi" w:cs="Times New Roman"/>
          <w:sz w:val="22"/>
          <w:szCs w:val="22"/>
        </w:rPr>
        <w:t xml:space="preserve"> na ul. </w:t>
      </w:r>
      <w:r w:rsidR="00E061D3" w:rsidRPr="00E061D3">
        <w:rPr>
          <w:rFonts w:asciiTheme="minorHAnsi" w:hAnsiTheme="minorHAnsi"/>
          <w:sz w:val="22"/>
          <w:szCs w:val="22"/>
        </w:rPr>
        <w:t>Maroldova 2987/1</w:t>
      </w:r>
      <w:r w:rsidR="00335416" w:rsidRPr="00E061D3">
        <w:rPr>
          <w:rFonts w:asciiTheme="minorHAnsi" w:hAnsiTheme="minorHAnsi" w:cs="Times New Roman"/>
          <w:sz w:val="22"/>
          <w:szCs w:val="22"/>
        </w:rPr>
        <w:t>v Moravské Ostravě</w:t>
      </w:r>
      <w:r w:rsidRPr="00E061D3">
        <w:rPr>
          <w:rFonts w:asciiTheme="minorHAnsi" w:hAnsiTheme="minorHAnsi" w:cs="Times New Roman"/>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4.1.1.2 Termín ukončení dílčího plnění: </w:t>
      </w:r>
      <w:proofErr w:type="gramStart"/>
      <w:r w:rsidR="00BB2D94" w:rsidRPr="00E061D3">
        <w:rPr>
          <w:rFonts w:asciiTheme="minorHAnsi" w:hAnsiTheme="minorHAnsi" w:cs="Times New Roman"/>
          <w:sz w:val="22"/>
          <w:szCs w:val="22"/>
        </w:rPr>
        <w:t>21.10.</w:t>
      </w:r>
      <w:r w:rsidR="00606D15" w:rsidRPr="00E061D3">
        <w:rPr>
          <w:rFonts w:asciiTheme="minorHAnsi" w:hAnsiTheme="minorHAnsi" w:cs="Times New Roman"/>
          <w:sz w:val="22"/>
          <w:szCs w:val="22"/>
        </w:rPr>
        <w:t xml:space="preserve"> </w:t>
      </w:r>
      <w:r w:rsidRPr="00E061D3">
        <w:rPr>
          <w:rFonts w:asciiTheme="minorHAnsi" w:hAnsiTheme="minorHAnsi" w:cs="Times New Roman"/>
          <w:sz w:val="22"/>
          <w:szCs w:val="22"/>
        </w:rPr>
        <w:t>201</w:t>
      </w:r>
      <w:r w:rsidR="00D42C44" w:rsidRPr="00E061D3">
        <w:rPr>
          <w:rFonts w:asciiTheme="minorHAnsi" w:hAnsiTheme="minorHAnsi" w:cs="Times New Roman"/>
          <w:sz w:val="22"/>
          <w:szCs w:val="22"/>
        </w:rPr>
        <w:t>9</w:t>
      </w:r>
      <w:proofErr w:type="gramEnd"/>
      <w:r w:rsidRPr="00E061D3">
        <w:rPr>
          <w:rFonts w:asciiTheme="minorHAnsi" w:hAnsiTheme="minorHAnsi" w:cs="Times New Roman"/>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             </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4.1.2</w:t>
      </w:r>
      <w:r w:rsidR="00D42C44" w:rsidRPr="00E061D3">
        <w:rPr>
          <w:rFonts w:asciiTheme="minorHAnsi" w:hAnsiTheme="minorHAnsi" w:cs="Times New Roman"/>
          <w:sz w:val="22"/>
          <w:szCs w:val="22"/>
        </w:rPr>
        <w:tab/>
        <w:t xml:space="preserve">  </w:t>
      </w:r>
      <w:r w:rsidR="00606D15" w:rsidRPr="00E061D3">
        <w:rPr>
          <w:rFonts w:asciiTheme="minorHAnsi" w:hAnsiTheme="minorHAnsi" w:cs="Times New Roman"/>
          <w:sz w:val="22"/>
          <w:szCs w:val="22"/>
        </w:rPr>
        <w:t xml:space="preserve">Oprava volného bytu: byt č. </w:t>
      </w:r>
      <w:r w:rsidR="00E061D3" w:rsidRPr="00E061D3">
        <w:rPr>
          <w:rFonts w:asciiTheme="minorHAnsi" w:hAnsiTheme="minorHAnsi" w:cs="Times New Roman"/>
          <w:sz w:val="22"/>
          <w:szCs w:val="22"/>
        </w:rPr>
        <w:t>10</w:t>
      </w:r>
      <w:r w:rsidR="00335416" w:rsidRPr="00E061D3">
        <w:rPr>
          <w:rFonts w:asciiTheme="minorHAnsi" w:hAnsiTheme="minorHAnsi" w:cs="Times New Roman"/>
          <w:sz w:val="22"/>
          <w:szCs w:val="22"/>
        </w:rPr>
        <w:t xml:space="preserve"> na ul.</w:t>
      </w:r>
      <w:r w:rsidR="00606D15" w:rsidRPr="00E061D3">
        <w:rPr>
          <w:rFonts w:asciiTheme="minorHAnsi" w:hAnsiTheme="minorHAnsi" w:cs="Times New Roman"/>
          <w:sz w:val="22"/>
          <w:szCs w:val="22"/>
        </w:rPr>
        <w:t xml:space="preserve"> </w:t>
      </w:r>
      <w:r w:rsidR="00E061D3" w:rsidRPr="00E061D3">
        <w:rPr>
          <w:rFonts w:asciiTheme="minorHAnsi" w:hAnsiTheme="minorHAnsi"/>
          <w:sz w:val="22"/>
          <w:szCs w:val="22"/>
        </w:rPr>
        <w:t xml:space="preserve">Pobialova 1432/23 </w:t>
      </w:r>
      <w:r w:rsidR="00335416" w:rsidRPr="00E061D3">
        <w:rPr>
          <w:rFonts w:asciiTheme="minorHAnsi" w:hAnsiTheme="minorHAnsi" w:cs="Times New Roman"/>
          <w:bCs/>
          <w:iCs/>
          <w:sz w:val="22"/>
          <w:szCs w:val="22"/>
        </w:rPr>
        <w:t>v</w:t>
      </w:r>
      <w:r w:rsidR="000B413D" w:rsidRPr="00E061D3">
        <w:rPr>
          <w:rFonts w:asciiTheme="minorHAnsi" w:hAnsiTheme="minorHAnsi" w:cs="Times New Roman"/>
          <w:bCs/>
          <w:iCs/>
          <w:sz w:val="22"/>
          <w:szCs w:val="22"/>
        </w:rPr>
        <w:t xml:space="preserve"> Moravské </w:t>
      </w:r>
      <w:r w:rsidR="00335416" w:rsidRPr="00E061D3">
        <w:rPr>
          <w:rFonts w:asciiTheme="minorHAnsi" w:hAnsiTheme="minorHAnsi" w:cs="Times New Roman"/>
          <w:bCs/>
          <w:iCs/>
          <w:sz w:val="22"/>
          <w:szCs w:val="22"/>
        </w:rPr>
        <w:t xml:space="preserve">Ostravě </w:t>
      </w:r>
      <w:r w:rsidR="000B413D" w:rsidRPr="00E061D3">
        <w:rPr>
          <w:rFonts w:asciiTheme="minorHAnsi" w:hAnsiTheme="minorHAnsi" w:cs="Times New Roman"/>
          <w:bCs/>
          <w:iCs/>
          <w:sz w:val="22"/>
          <w:szCs w:val="22"/>
        </w:rPr>
        <w:t xml:space="preserve">a </w:t>
      </w:r>
      <w:r w:rsidR="00606D15" w:rsidRPr="00E061D3">
        <w:rPr>
          <w:rFonts w:asciiTheme="minorHAnsi" w:hAnsiTheme="minorHAnsi" w:cs="Times New Roman"/>
          <w:sz w:val="22"/>
          <w:szCs w:val="22"/>
        </w:rPr>
        <w:t>Přívoze.</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4.1.2.1 Místo plnění: </w:t>
      </w:r>
      <w:r w:rsidR="000B413D" w:rsidRPr="00E061D3">
        <w:rPr>
          <w:rFonts w:asciiTheme="minorHAnsi" w:hAnsiTheme="minorHAnsi" w:cs="Times New Roman"/>
          <w:sz w:val="22"/>
          <w:szCs w:val="22"/>
        </w:rPr>
        <w:t xml:space="preserve">byt č. </w:t>
      </w:r>
      <w:r w:rsidR="00E061D3" w:rsidRPr="00E061D3">
        <w:rPr>
          <w:rFonts w:asciiTheme="minorHAnsi" w:hAnsiTheme="minorHAnsi" w:cs="Times New Roman"/>
          <w:sz w:val="22"/>
          <w:szCs w:val="22"/>
        </w:rPr>
        <w:t>10</w:t>
      </w:r>
      <w:r w:rsidR="000B413D" w:rsidRPr="00E061D3">
        <w:rPr>
          <w:rFonts w:asciiTheme="minorHAnsi" w:hAnsiTheme="minorHAnsi" w:cs="Times New Roman"/>
          <w:sz w:val="22"/>
          <w:szCs w:val="22"/>
        </w:rPr>
        <w:t xml:space="preserve"> na ul. </w:t>
      </w:r>
      <w:r w:rsidR="00E061D3" w:rsidRPr="00E061D3">
        <w:rPr>
          <w:rFonts w:asciiTheme="minorHAnsi" w:hAnsiTheme="minorHAnsi"/>
          <w:sz w:val="22"/>
          <w:szCs w:val="22"/>
        </w:rPr>
        <w:t xml:space="preserve">Pobialova 1432/23 </w:t>
      </w:r>
      <w:r w:rsidR="000B413D" w:rsidRPr="00E061D3">
        <w:rPr>
          <w:rFonts w:asciiTheme="minorHAnsi" w:hAnsiTheme="minorHAnsi" w:cs="Times New Roman"/>
          <w:bCs/>
          <w:iCs/>
          <w:sz w:val="22"/>
          <w:szCs w:val="22"/>
        </w:rPr>
        <w:t xml:space="preserve">v Moravské Ostravě a </w:t>
      </w:r>
      <w:r w:rsidR="000B413D" w:rsidRPr="00E061D3">
        <w:rPr>
          <w:rFonts w:asciiTheme="minorHAnsi" w:hAnsiTheme="minorHAnsi" w:cs="Times New Roman"/>
          <w:sz w:val="22"/>
          <w:szCs w:val="22"/>
        </w:rPr>
        <w:t>Přívoze</w:t>
      </w:r>
      <w:r w:rsidRPr="00E061D3">
        <w:rPr>
          <w:rFonts w:asciiTheme="minorHAnsi" w:hAnsiTheme="minorHAnsi" w:cs="Times New Roman"/>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4.1.2.2 Termín ukončení dílčího plnění: </w:t>
      </w:r>
      <w:proofErr w:type="gramStart"/>
      <w:r w:rsidR="00BB2D94" w:rsidRPr="00E061D3">
        <w:rPr>
          <w:rFonts w:asciiTheme="minorHAnsi" w:hAnsiTheme="minorHAnsi" w:cs="Times New Roman"/>
          <w:sz w:val="22"/>
          <w:szCs w:val="22"/>
        </w:rPr>
        <w:t>21.10.</w:t>
      </w:r>
      <w:r w:rsidR="00606D15" w:rsidRPr="00E061D3">
        <w:rPr>
          <w:rFonts w:asciiTheme="minorHAnsi" w:hAnsiTheme="minorHAnsi" w:cs="Times New Roman"/>
          <w:sz w:val="22"/>
          <w:szCs w:val="22"/>
        </w:rPr>
        <w:t xml:space="preserve"> 201</w:t>
      </w:r>
      <w:r w:rsidR="00335416" w:rsidRPr="00E061D3">
        <w:rPr>
          <w:rFonts w:asciiTheme="minorHAnsi" w:hAnsiTheme="minorHAnsi" w:cs="Times New Roman"/>
          <w:sz w:val="22"/>
          <w:szCs w:val="22"/>
        </w:rPr>
        <w:t>9</w:t>
      </w:r>
      <w:proofErr w:type="gramEnd"/>
      <w:r w:rsidRPr="00E061D3">
        <w:rPr>
          <w:rFonts w:asciiTheme="minorHAnsi" w:hAnsiTheme="minorHAns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 č.</w:t>
      </w:r>
      <w:r w:rsidR="002D73E2">
        <w:rPr>
          <w:rFonts w:ascii="Calibri" w:hAnsi="Calibri" w:cs="Times New Roman"/>
          <w:sz w:val="22"/>
          <w:szCs w:val="22"/>
        </w:rPr>
        <w:t xml:space="preserve"> </w:t>
      </w:r>
      <w:r w:rsidR="00D42C44">
        <w:rPr>
          <w:rFonts w:ascii="Calibri" w:hAnsi="Calibri" w:cs="Times New Roman"/>
          <w:sz w:val="22"/>
          <w:szCs w:val="22"/>
        </w:rPr>
        <w:t>2</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bytu (pří</w:t>
      </w:r>
      <w:r w:rsidR="00C41E0F" w:rsidRPr="000D36CE">
        <w:rPr>
          <w:rFonts w:ascii="Calibri" w:hAnsi="Calibri" w:cs="Times New Roman"/>
          <w:sz w:val="22"/>
          <w:szCs w:val="22"/>
        </w:rPr>
        <w:t xml:space="preserve">loze </w:t>
      </w:r>
      <w:r w:rsidR="00F71C08" w:rsidRPr="000D36CE">
        <w:rPr>
          <w:rFonts w:ascii="Calibri" w:hAnsi="Calibri" w:cs="Times New Roman"/>
          <w:sz w:val="22"/>
          <w:szCs w:val="22"/>
        </w:rPr>
        <w:t>č.</w:t>
      </w:r>
      <w:r w:rsidR="002D73E2" w:rsidRPr="000D36CE">
        <w:rPr>
          <w:rFonts w:ascii="Calibri" w:hAnsi="Calibri" w:cs="Times New Roman"/>
          <w:sz w:val="22"/>
          <w:szCs w:val="22"/>
        </w:rPr>
        <w:t xml:space="preserve"> </w:t>
      </w:r>
      <w:r w:rsidR="002A7A94">
        <w:rPr>
          <w:rFonts w:ascii="Calibri" w:hAnsi="Calibri" w:cs="Times New Roman"/>
          <w:sz w:val="22"/>
          <w:szCs w:val="22"/>
        </w:rPr>
        <w:t>5</w:t>
      </w:r>
      <w:r w:rsidR="009E0BDF" w:rsidRPr="000D36CE">
        <w:rPr>
          <w:rFonts w:ascii="Calibri" w:hAnsi="Calibri" w:cs="Times New Roman"/>
          <w:sz w:val="22"/>
          <w:szCs w:val="22"/>
        </w:rPr>
        <w:t>)</w:t>
      </w:r>
      <w:r w:rsidR="00FC5926" w:rsidRPr="000D36C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lastRenderedPageBreak/>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w:t>
      </w:r>
      <w:r w:rsidR="00FA1077">
        <w:rPr>
          <w:rFonts w:ascii="Calibri" w:hAnsi="Calibri" w:cs="Arial"/>
        </w:rPr>
        <w:t>20</w:t>
      </w:r>
      <w:r>
        <w:rPr>
          <w:rFonts w:ascii="Calibri" w:hAnsi="Calibri" w:cs="Arial"/>
        </w:rPr>
        <w:t xml:space="preserve">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Pr="00314753"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w:t>
      </w:r>
      <w:r w:rsidRPr="0054327E">
        <w:rPr>
          <w:rFonts w:ascii="Calibri" w:hAnsi="Calibri" w:cs="Times New Roman"/>
          <w:sz w:val="22"/>
          <w:szCs w:val="22"/>
        </w:rPr>
        <w:lastRenderedPageBreak/>
        <w:t xml:space="preserve">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F317E3">
        <w:rPr>
          <w:rFonts w:ascii="Calibri" w:hAnsi="Calibri" w:cs="Times New Roman"/>
          <w:sz w:val="22"/>
          <w:szCs w:val="22"/>
        </w:rPr>
        <w:t>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w:t>
      </w:r>
      <w:r w:rsidR="00F23C3C">
        <w:rPr>
          <w:rFonts w:asciiTheme="minorHAnsi" w:hAnsiTheme="minorHAnsi"/>
          <w:szCs w:val="22"/>
        </w:rPr>
        <w:lastRenderedPageBreak/>
        <w:t>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E061D3" w:rsidRPr="003F1973" w:rsidRDefault="00E061D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0976EF" w:rsidRPr="000976EF" w:rsidRDefault="000E7848" w:rsidP="000976E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bCs/>
          <w:sz w:val="22"/>
          <w:szCs w:val="22"/>
        </w:rPr>
        <w:t>Z</w:t>
      </w:r>
      <w:r w:rsidR="00A72831" w:rsidRPr="000976EF">
        <w:rPr>
          <w:rFonts w:ascii="Calibri" w:hAnsi="Calibri" w:cs="Times New Roman"/>
          <w:bCs/>
          <w:sz w:val="22"/>
          <w:szCs w:val="22"/>
        </w:rPr>
        <w:t>danitelné plnění bude uskutečněno k datu předání a převzetí díla</w:t>
      </w:r>
      <w:r w:rsidR="007F01F2" w:rsidRPr="000976EF">
        <w:rPr>
          <w:rFonts w:ascii="Calibri" w:hAnsi="Calibri" w:cs="Times New Roman"/>
          <w:bCs/>
          <w:sz w:val="22"/>
          <w:szCs w:val="22"/>
        </w:rPr>
        <w:t xml:space="preserve"> dle čl. IV</w:t>
      </w:r>
      <w:r w:rsidR="00A72831" w:rsidRPr="000976EF">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sidRPr="000976EF">
        <w:rPr>
          <w:rFonts w:ascii="Calibri" w:hAnsi="Calibri" w:cs="Times New Roman"/>
          <w:sz w:val="22"/>
          <w:szCs w:val="22"/>
        </w:rPr>
        <w:t>K  faktuře</w:t>
      </w:r>
      <w:r w:rsidR="0036007C" w:rsidRPr="000976EF">
        <w:rPr>
          <w:rFonts w:ascii="Calibri" w:hAnsi="Calibri" w:cs="Times New Roman"/>
          <w:sz w:val="22"/>
          <w:szCs w:val="22"/>
        </w:rPr>
        <w:t xml:space="preserve"> </w:t>
      </w:r>
      <w:r w:rsidR="00252D1A" w:rsidRPr="000976EF">
        <w:rPr>
          <w:rFonts w:ascii="Calibri" w:hAnsi="Calibri" w:cs="Times New Roman"/>
          <w:sz w:val="22"/>
          <w:szCs w:val="22"/>
        </w:rPr>
        <w:t xml:space="preserve">je zhotovitel povinen přiložit zápis o </w:t>
      </w:r>
      <w:r w:rsidR="003B3203" w:rsidRPr="000976EF">
        <w:rPr>
          <w:rFonts w:ascii="Calibri" w:hAnsi="Calibri" w:cs="Times New Roman"/>
          <w:sz w:val="22"/>
          <w:szCs w:val="22"/>
        </w:rPr>
        <w:t>předání</w:t>
      </w:r>
      <w:r w:rsidR="00252D1A" w:rsidRPr="000976EF">
        <w:rPr>
          <w:rFonts w:ascii="Calibri" w:hAnsi="Calibri" w:cs="Times New Roman"/>
          <w:sz w:val="22"/>
          <w:szCs w:val="22"/>
        </w:rPr>
        <w:t xml:space="preserve"> a převzetí díla. </w:t>
      </w:r>
      <w:r w:rsidR="000976EF" w:rsidRPr="000976EF">
        <w:rPr>
          <w:rFonts w:ascii="Calibri" w:hAnsi="Calibri" w:cs="Times New Roman"/>
          <w:sz w:val="22"/>
          <w:szCs w:val="22"/>
        </w:rPr>
        <w:t>Daňový doklad musí být vystaven dle § 28 zákona o DPH do 15 dnů ode dne, kdy vznikla povinnost přiznat daň, nebo přiznat uskutečnění plnění.</w:t>
      </w:r>
    </w:p>
    <w:p w:rsidR="00E70FA5" w:rsidRDefault="00E70FA5" w:rsidP="00E70FA5">
      <w:pPr>
        <w:pStyle w:val="Odstavecseseznamem"/>
        <w:rPr>
          <w:rFonts w:ascii="Calibri" w:hAnsi="Calibri"/>
          <w:sz w:val="22"/>
          <w:szCs w:val="22"/>
        </w:rPr>
      </w:pPr>
    </w:p>
    <w:p w:rsidR="00D378F8" w:rsidRPr="000976EF"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sz w:val="22"/>
          <w:szCs w:val="22"/>
        </w:rPr>
        <w:t xml:space="preserve">Faktura musí mít náležitosti daňového dokladu dle § 29 zákona o </w:t>
      </w:r>
      <w:r w:rsidR="00553F40" w:rsidRPr="000976EF">
        <w:rPr>
          <w:rFonts w:ascii="Calibri" w:hAnsi="Calibri" w:cs="Times New Roman"/>
          <w:sz w:val="22"/>
          <w:szCs w:val="22"/>
        </w:rPr>
        <w:t>DPH</w:t>
      </w:r>
      <w:r w:rsidRPr="000976EF">
        <w:rPr>
          <w:rFonts w:ascii="Calibri" w:hAnsi="Calibri" w:cs="Times New Roman"/>
          <w:sz w:val="22"/>
          <w:szCs w:val="22"/>
        </w:rPr>
        <w:t>, vždy však zejména:</w:t>
      </w:r>
    </w:p>
    <w:p w:rsidR="00D378F8" w:rsidRPr="000976EF"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označení faktury a její číslo</w:t>
      </w:r>
      <w:r w:rsidR="00A237B4" w:rsidRPr="000976EF">
        <w:rPr>
          <w:rFonts w:ascii="Calibri" w:hAnsi="Calibri" w:cs="Times New Roman"/>
          <w:sz w:val="22"/>
          <w:szCs w:val="22"/>
        </w:rPr>
        <w:t xml:space="preserve"> s uvedením skutečnosti, zda se jedná o dílčí fakturaci nebo konečnou</w:t>
      </w:r>
      <w:r w:rsidRPr="000976EF">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název a sídlo objednatele</w:t>
      </w:r>
      <w:r w:rsidRPr="003F1973">
        <w:rPr>
          <w:rFonts w:ascii="Calibri" w:hAnsi="Calibri" w:cs="Times New Roman"/>
          <w:sz w:val="22"/>
          <w:szCs w:val="22"/>
        </w:rPr>
        <w:t xml:space="preserv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D67074">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BB2D94" w:rsidRPr="003F1973" w:rsidRDefault="00D378F8"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w:t>
      </w:r>
      <w:r w:rsidRPr="00BB2D94">
        <w:rPr>
          <w:rFonts w:ascii="Calibri" w:hAnsi="Calibri" w:cs="Times New Roman"/>
          <w:sz w:val="22"/>
          <w:szCs w:val="22"/>
        </w:rPr>
        <w:t xml:space="preserve">.1     </w:t>
      </w:r>
      <w:r w:rsidRPr="00BB2D94">
        <w:rPr>
          <w:rFonts w:ascii="Calibri" w:hAnsi="Calibri" w:cs="Times New Roman"/>
          <w:sz w:val="22"/>
          <w:szCs w:val="22"/>
        </w:rPr>
        <w:tab/>
      </w:r>
      <w:r w:rsidR="00BB2D94" w:rsidRPr="00BB2D94">
        <w:rPr>
          <w:rFonts w:ascii="Calibri" w:hAnsi="Calibri" w:cs="Times New Roman"/>
          <w:sz w:val="22"/>
          <w:szCs w:val="22"/>
        </w:rPr>
        <w:t>V případě</w:t>
      </w:r>
      <w:r w:rsidR="00BB2D94" w:rsidRPr="003F1973">
        <w:rPr>
          <w:rFonts w:ascii="Calibri" w:hAnsi="Calibri" w:cs="Times New Roman"/>
          <w:sz w:val="22"/>
          <w:szCs w:val="22"/>
        </w:rPr>
        <w:t xml:space="preserve"> porušení povinnosti</w:t>
      </w:r>
      <w:r w:rsidR="00BB2D94">
        <w:rPr>
          <w:rFonts w:ascii="Calibri" w:hAnsi="Calibri" w:cs="Times New Roman"/>
          <w:sz w:val="22"/>
          <w:szCs w:val="22"/>
        </w:rPr>
        <w:t xml:space="preserve"> zhotovitele</w:t>
      </w:r>
      <w:r w:rsidR="00BB2D94" w:rsidRPr="003F1973">
        <w:rPr>
          <w:rFonts w:ascii="Calibri" w:hAnsi="Calibri" w:cs="Times New Roman"/>
          <w:sz w:val="22"/>
          <w:szCs w:val="22"/>
        </w:rPr>
        <w:t xml:space="preserve"> dle této smlouvy</w:t>
      </w:r>
      <w:r w:rsidR="00BB2D94">
        <w:rPr>
          <w:rFonts w:ascii="Calibri" w:hAnsi="Calibri" w:cs="Times New Roman"/>
          <w:sz w:val="22"/>
          <w:szCs w:val="22"/>
        </w:rPr>
        <w:t>,</w:t>
      </w:r>
      <w:r w:rsidR="00BB2D94" w:rsidRPr="003F1973">
        <w:rPr>
          <w:rFonts w:ascii="Calibri" w:hAnsi="Calibri" w:cs="Times New Roman"/>
          <w:sz w:val="22"/>
          <w:szCs w:val="22"/>
        </w:rPr>
        <w:t xml:space="preserve"> se smluvní strany dohodly, že</w:t>
      </w:r>
      <w:r w:rsidR="00BB2D94">
        <w:rPr>
          <w:rFonts w:ascii="Calibri" w:hAnsi="Calibri" w:cs="Times New Roman"/>
          <w:sz w:val="22"/>
          <w:szCs w:val="22"/>
        </w:rPr>
        <w:t xml:space="preserve"> zhotovitel je </w:t>
      </w:r>
      <w:r w:rsidR="00BB2D94" w:rsidRPr="003F1973">
        <w:rPr>
          <w:rFonts w:ascii="Calibri" w:hAnsi="Calibri" w:cs="Times New Roman"/>
          <w:sz w:val="22"/>
          <w:szCs w:val="22"/>
        </w:rPr>
        <w:t>povin</w:t>
      </w:r>
      <w:r w:rsidR="00BB2D94">
        <w:rPr>
          <w:rFonts w:ascii="Calibri" w:hAnsi="Calibri" w:cs="Times New Roman"/>
          <w:sz w:val="22"/>
          <w:szCs w:val="22"/>
        </w:rPr>
        <w:t>en</w:t>
      </w:r>
      <w:r w:rsidR="00BB2D94" w:rsidRPr="003F1973">
        <w:rPr>
          <w:rFonts w:ascii="Calibri" w:hAnsi="Calibri" w:cs="Times New Roman"/>
          <w:sz w:val="22"/>
          <w:szCs w:val="22"/>
        </w:rPr>
        <w:t xml:space="preserve"> zaplatit </w:t>
      </w:r>
      <w:r w:rsidR="00BB2D94">
        <w:rPr>
          <w:rFonts w:ascii="Calibri" w:hAnsi="Calibri" w:cs="Times New Roman"/>
          <w:sz w:val="22"/>
          <w:szCs w:val="22"/>
        </w:rPr>
        <w:t>objednateli</w:t>
      </w:r>
      <w:r w:rsidR="00BB2D94" w:rsidRPr="003F1973">
        <w:rPr>
          <w:rFonts w:ascii="Calibri" w:hAnsi="Calibri" w:cs="Times New Roman"/>
          <w:sz w:val="22"/>
          <w:szCs w:val="22"/>
        </w:rPr>
        <w:t xml:space="preserve"> smluvní pokutu, a to v následujících případech a v následující výši:</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bodu 4.1.1.2 této smlouvy ve </w:t>
      </w:r>
      <w:r w:rsidRPr="003F1973">
        <w:rPr>
          <w:rFonts w:ascii="Calibri" w:hAnsi="Calibri" w:cs="Times New Roman"/>
          <w:sz w:val="22"/>
          <w:szCs w:val="22"/>
        </w:rPr>
        <w:t xml:space="preserve">výši </w:t>
      </w:r>
      <w:r>
        <w:rPr>
          <w:rFonts w:ascii="Calibri" w:hAnsi="Calibri" w:cs="Times New Roman"/>
          <w:sz w:val="22"/>
          <w:szCs w:val="22"/>
        </w:rPr>
        <w:t>50</w:t>
      </w:r>
      <w:r w:rsidRPr="003F1973">
        <w:rPr>
          <w:rFonts w:ascii="Calibri" w:hAnsi="Calibri" w:cs="Times New Roman"/>
          <w:sz w:val="22"/>
          <w:szCs w:val="22"/>
        </w:rPr>
        <w:t>0</w:t>
      </w:r>
      <w:r>
        <w:rPr>
          <w:rFonts w:ascii="Calibri" w:hAnsi="Calibri" w:cs="Times New Roman"/>
          <w:sz w:val="22"/>
          <w:szCs w:val="22"/>
        </w:rPr>
        <w:t>,- Kč,</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500,-Kč</w:t>
      </w:r>
      <w:r w:rsidRPr="00457432">
        <w:rPr>
          <w:rFonts w:ascii="Calibri" w:hAnsi="Calibri" w:cs="Times New Roman"/>
          <w:sz w:val="22"/>
          <w:szCs w:val="22"/>
        </w:rPr>
        <w:t>,</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w:t>
      </w:r>
      <w:r>
        <w:rPr>
          <w:rFonts w:ascii="Calibri" w:hAnsi="Calibri" w:cs="Times New Roman"/>
          <w:sz w:val="22"/>
          <w:szCs w:val="22"/>
        </w:rPr>
        <w:t>3</w:t>
      </w:r>
      <w:r w:rsidRPr="00457432">
        <w:rPr>
          <w:rFonts w:ascii="Calibri" w:hAnsi="Calibri" w:cs="Times New Roman"/>
          <w:sz w:val="22"/>
          <w:szCs w:val="22"/>
        </w:rPr>
        <w:t>.</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 Kč,</w:t>
      </w:r>
    </w:p>
    <w:p w:rsidR="00BB2D94" w:rsidRPr="003F1973"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E01B93">
        <w:rPr>
          <w:rFonts w:ascii="Calibri" w:hAnsi="Calibri" w:cs="Times New Roman"/>
          <w:sz w:val="22"/>
          <w:szCs w:val="22"/>
        </w:rPr>
        <w:t>v termínu dle článku VII odst. 7.6 ve výši 1000,- Kč</w:t>
      </w:r>
      <w:r>
        <w:rPr>
          <w:rFonts w:ascii="Calibri" w:hAnsi="Calibri" w:cs="Times New Roman"/>
          <w:sz w:val="22"/>
          <w:szCs w:val="22"/>
        </w:rPr>
        <w:t>,</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lastRenderedPageBreak/>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lastRenderedPageBreak/>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C4463F" w:rsidRPr="00E01B93">
        <w:rPr>
          <w:rFonts w:ascii="Calibri" w:hAnsi="Calibri" w:cs="Times New Roman"/>
          <w:sz w:val="22"/>
          <w:szCs w:val="22"/>
        </w:rPr>
        <w:b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34758D" w:rsidRDefault="0034758D"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A500D0" w:rsidRPr="00E061D3" w:rsidRDefault="00A500D0" w:rsidP="00A500D0">
      <w:pPr>
        <w:rPr>
          <w:rFonts w:asciiTheme="minorHAnsi" w:hAnsiTheme="minorHAns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E061D3">
        <w:rPr>
          <w:rFonts w:ascii="Calibri" w:hAnsi="Calibri" w:cs="Arial"/>
          <w:szCs w:val="22"/>
        </w:rPr>
        <w:t>10</w:t>
      </w:r>
      <w:r w:rsidR="00E01B93" w:rsidRPr="00E061D3">
        <w:rPr>
          <w:rFonts w:asciiTheme="minorHAnsi" w:hAnsiTheme="minorHAnsi" w:cs="Arial"/>
          <w:szCs w:val="22"/>
        </w:rPr>
        <w:t xml:space="preserve">, </w:t>
      </w:r>
      <w:r w:rsidR="00E061D3" w:rsidRPr="00E061D3">
        <w:rPr>
          <w:rFonts w:asciiTheme="minorHAnsi" w:hAnsiTheme="minorHAnsi"/>
        </w:rPr>
        <w:t>Maroldova 2987/1</w:t>
      </w:r>
      <w:r w:rsidR="00E01B93" w:rsidRPr="00E061D3">
        <w:rPr>
          <w:rFonts w:asciiTheme="minorHAnsi" w:hAnsiTheme="minorHAnsi" w:cs="Arial"/>
          <w:bCs/>
          <w:iCs/>
          <w:szCs w:val="22"/>
        </w:rPr>
        <w:t xml:space="preserve"> v Moravské Ostravě</w:t>
      </w:r>
      <w:r w:rsidR="00377A79" w:rsidRPr="00E061D3">
        <w:rPr>
          <w:rFonts w:asciiTheme="minorHAnsi" w:hAnsiTheme="minorHAnsi" w:cs="Arial"/>
          <w:bCs/>
          <w:iCs/>
          <w:szCs w:val="22"/>
        </w:rPr>
        <w:t xml:space="preserve"> a Přívoze</w:t>
      </w:r>
    </w:p>
    <w:p w:rsidR="00A500D0" w:rsidRPr="00E061D3" w:rsidRDefault="00A500D0" w:rsidP="00A500D0">
      <w:pPr>
        <w:rPr>
          <w:rFonts w:asciiTheme="minorHAnsi" w:hAnsiTheme="minorHAnsi" w:cs="Arial"/>
          <w:szCs w:val="22"/>
        </w:rPr>
      </w:pPr>
      <w:r w:rsidRPr="00E061D3">
        <w:rPr>
          <w:rFonts w:asciiTheme="minorHAnsi" w:hAnsiTheme="minorHAnsi" w:cs="Arial"/>
          <w:szCs w:val="22"/>
        </w:rPr>
        <w:t xml:space="preserve">Příloha </w:t>
      </w:r>
      <w:proofErr w:type="gramStart"/>
      <w:r w:rsidRPr="00E061D3">
        <w:rPr>
          <w:rFonts w:asciiTheme="minorHAnsi" w:hAnsiTheme="minorHAnsi" w:cs="Arial"/>
          <w:szCs w:val="22"/>
        </w:rPr>
        <w:t xml:space="preserve">č. 2 </w:t>
      </w:r>
      <w:r w:rsidR="00606D15" w:rsidRPr="00E061D3">
        <w:rPr>
          <w:rFonts w:asciiTheme="minorHAnsi" w:hAnsiTheme="minorHAnsi" w:cs="Arial"/>
          <w:szCs w:val="22"/>
        </w:rPr>
        <w:t>Soupis</w:t>
      </w:r>
      <w:proofErr w:type="gramEnd"/>
      <w:r w:rsidR="00606D15" w:rsidRPr="00E061D3">
        <w:rPr>
          <w:rFonts w:asciiTheme="minorHAnsi" w:hAnsiTheme="minorHAnsi" w:cs="Arial"/>
          <w:szCs w:val="22"/>
        </w:rPr>
        <w:t xml:space="preserve"> oprav volného bytu č. </w:t>
      </w:r>
      <w:r w:rsidR="00E061D3" w:rsidRPr="00E061D3">
        <w:rPr>
          <w:rFonts w:asciiTheme="minorHAnsi" w:hAnsiTheme="minorHAnsi" w:cs="Arial"/>
          <w:szCs w:val="22"/>
        </w:rPr>
        <w:t>10</w:t>
      </w:r>
      <w:r w:rsidR="00E01B93" w:rsidRPr="00E061D3">
        <w:rPr>
          <w:rFonts w:asciiTheme="minorHAnsi" w:hAnsiTheme="minorHAnsi" w:cs="Arial"/>
          <w:szCs w:val="22"/>
        </w:rPr>
        <w:t xml:space="preserve">, </w:t>
      </w:r>
      <w:r w:rsidR="00E061D3" w:rsidRPr="00E061D3">
        <w:rPr>
          <w:rFonts w:asciiTheme="minorHAnsi" w:hAnsiTheme="minorHAnsi"/>
        </w:rPr>
        <w:t xml:space="preserve">Pobialova 1432/23 </w:t>
      </w:r>
      <w:r w:rsidR="00E01B93" w:rsidRPr="00E061D3">
        <w:rPr>
          <w:rFonts w:asciiTheme="minorHAnsi" w:hAnsiTheme="minorHAnsi" w:cs="Arial"/>
          <w:bCs/>
          <w:iCs/>
          <w:szCs w:val="22"/>
        </w:rPr>
        <w:t>v</w:t>
      </w:r>
      <w:r w:rsidR="00377A79" w:rsidRPr="00E061D3">
        <w:rPr>
          <w:rFonts w:asciiTheme="minorHAnsi" w:hAnsiTheme="minorHAnsi" w:cs="Arial"/>
          <w:bCs/>
          <w:iCs/>
          <w:szCs w:val="22"/>
        </w:rPr>
        <w:t xml:space="preserve"> Moravské </w:t>
      </w:r>
      <w:r w:rsidR="00E01B93" w:rsidRPr="00E061D3">
        <w:rPr>
          <w:rFonts w:asciiTheme="minorHAnsi" w:hAnsiTheme="minorHAnsi" w:cs="Arial"/>
          <w:bCs/>
          <w:iCs/>
          <w:szCs w:val="22"/>
        </w:rPr>
        <w:t xml:space="preserve">Ostravě </w:t>
      </w:r>
      <w:r w:rsidR="00377A79" w:rsidRPr="00E061D3">
        <w:rPr>
          <w:rFonts w:asciiTheme="minorHAnsi" w:hAnsiTheme="minorHAnsi" w:cs="Arial"/>
          <w:bCs/>
          <w:iCs/>
          <w:szCs w:val="22"/>
        </w:rPr>
        <w:t xml:space="preserve">a </w:t>
      </w:r>
      <w:r w:rsidR="00E01B93" w:rsidRPr="00E061D3">
        <w:rPr>
          <w:rFonts w:asciiTheme="minorHAnsi" w:hAnsiTheme="minorHAnsi" w:cs="Arial"/>
          <w:bCs/>
          <w:iCs/>
          <w:szCs w:val="22"/>
        </w:rPr>
        <w:t>Přívoze</w:t>
      </w:r>
    </w:p>
    <w:p w:rsidR="00646A2B" w:rsidRPr="00E061D3" w:rsidRDefault="00646A2B" w:rsidP="00646A2B">
      <w:pPr>
        <w:rPr>
          <w:rFonts w:asciiTheme="minorHAnsi" w:hAnsiTheme="minorHAnsi" w:cs="Arial"/>
          <w:szCs w:val="22"/>
        </w:rPr>
      </w:pPr>
      <w:r w:rsidRPr="00E061D3">
        <w:rPr>
          <w:rFonts w:asciiTheme="minorHAnsi" w:hAnsiTheme="minorHAnsi" w:cs="Arial"/>
          <w:szCs w:val="22"/>
        </w:rPr>
        <w:t xml:space="preserve">Příloha č. </w:t>
      </w:r>
      <w:r w:rsidR="00EF6DDC" w:rsidRPr="00E061D3">
        <w:rPr>
          <w:rFonts w:asciiTheme="minorHAnsi" w:hAnsiTheme="minorHAnsi" w:cs="Arial"/>
          <w:szCs w:val="22"/>
        </w:rPr>
        <w:t>3</w:t>
      </w:r>
      <w:r w:rsidRPr="00E061D3">
        <w:rPr>
          <w:rFonts w:asciiTheme="minorHAnsi" w:hAnsiTheme="minorHAnsi" w:cs="Arial"/>
          <w:szCs w:val="22"/>
        </w:rPr>
        <w:t xml:space="preserve"> </w:t>
      </w:r>
      <w:r w:rsidR="007501A0" w:rsidRPr="00E061D3">
        <w:rPr>
          <w:rFonts w:asciiTheme="minorHAnsi" w:hAnsiTheme="minorHAns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 xml:space="preserve">Příloha </w:t>
      </w:r>
      <w:proofErr w:type="gramStart"/>
      <w:r w:rsidRPr="00E37A7B">
        <w:rPr>
          <w:rFonts w:ascii="Calibri" w:hAnsi="Calibri" w:cs="Arial"/>
          <w:szCs w:val="22"/>
        </w:rPr>
        <w:t>č.</w:t>
      </w:r>
      <w:r w:rsidR="00412D9C" w:rsidRPr="00E37A7B">
        <w:rPr>
          <w:rFonts w:ascii="Calibri" w:hAnsi="Calibri" w:cs="Arial"/>
          <w:szCs w:val="22"/>
        </w:rPr>
        <w:t xml:space="preserve"> </w:t>
      </w:r>
      <w:r w:rsidR="00EF6DDC">
        <w:rPr>
          <w:rFonts w:ascii="Calibri" w:hAnsi="Calibri" w:cs="Arial"/>
          <w:szCs w:val="22"/>
        </w:rPr>
        <w:t>4</w:t>
      </w:r>
      <w:r w:rsidRPr="00E37A7B">
        <w:rPr>
          <w:rFonts w:ascii="Calibri" w:hAnsi="Calibri" w:cs="Arial"/>
          <w:szCs w:val="22"/>
        </w:rPr>
        <w:t xml:space="preserve"> Čestné</w:t>
      </w:r>
      <w:proofErr w:type="gramEnd"/>
      <w:r w:rsidRPr="00E37A7B">
        <w:rPr>
          <w:rFonts w:ascii="Calibri" w:hAnsi="Calibri" w:cs="Arial"/>
          <w:szCs w:val="22"/>
        </w:rPr>
        <w:t xml:space="preserve">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EF6DDC">
        <w:rPr>
          <w:rFonts w:ascii="Calibri" w:hAnsi="Calibri" w:cs="Arial"/>
          <w:szCs w:val="22"/>
        </w:rPr>
        <w:t>5</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1B" w:rsidRDefault="00A4621B">
      <w:r>
        <w: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endnote>
  <w:endnote w:type="continuationSeparator" w:id="0">
    <w:p w:rsidR="00A4621B" w:rsidRDefault="00A4621B">
      <w:r>
        <w:continuation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pPr>
      <w:pStyle w:val="Zpat"/>
    </w:pPr>
  </w:p>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BB4B6F">
    <w:pPr>
      <w:pStyle w:val="Zpat"/>
      <w:tabs>
        <w:tab w:val="clear" w:pos="4536"/>
        <w:tab w:val="clear" w:pos="9072"/>
        <w:tab w:val="left" w:pos="1418"/>
        <w:tab w:val="center" w:pos="14220"/>
      </w:tabs>
      <w:spacing w:line="240" w:lineRule="exact"/>
      <w:rPr>
        <w:rStyle w:val="slostrnky"/>
        <w:rFonts w:cs="Arial"/>
        <w:b w:val="0"/>
        <w:kern w:val="24"/>
      </w:rPr>
    </w:pPr>
  </w:p>
  <w:p w:rsidR="00BB2D94" w:rsidRDefault="00A4621B" w:rsidP="00BB2D94">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5F4B603D" wp14:editId="69B7F214">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71A6C">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71A6C">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p>
  <w:p w:rsidR="00A261EF" w:rsidRPr="00A261EF" w:rsidRDefault="00A261EF" w:rsidP="00A261EF">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b/>
        <w:kern w:val="24"/>
        <w:sz w:val="18"/>
        <w:szCs w:val="18"/>
      </w:rPr>
    </w:pPr>
    <w:r>
      <w:rPr>
        <w:rStyle w:val="slostrnky"/>
        <w:rFonts w:cs="Arial"/>
        <w:b w:val="0"/>
        <w:kern w:val="24"/>
        <w:sz w:val="16"/>
        <w:szCs w:val="16"/>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2 volných bytů </w:t>
    </w:r>
    <w:r w:rsidRPr="00BB2D94">
      <w:rPr>
        <w:rFonts w:asciiTheme="minorHAnsi" w:hAnsiTheme="minorHAnsi"/>
        <w:b/>
        <w:sz w:val="18"/>
        <w:szCs w:val="18"/>
      </w:rPr>
      <w:t>na ul</w:t>
    </w:r>
    <w:r w:rsidRPr="00A261EF">
      <w:rPr>
        <w:rFonts w:asciiTheme="minorHAnsi" w:hAnsiTheme="minorHAnsi"/>
        <w:b/>
        <w:sz w:val="18"/>
        <w:szCs w:val="18"/>
      </w:rPr>
      <w:t xml:space="preserve">. Maroldova 2987/1, </w:t>
    </w:r>
    <w:proofErr w:type="gramStart"/>
    <w:r w:rsidRPr="00A261EF">
      <w:rPr>
        <w:rFonts w:asciiTheme="minorHAnsi" w:hAnsiTheme="minorHAnsi"/>
        <w:b/>
        <w:sz w:val="18"/>
        <w:szCs w:val="18"/>
      </w:rPr>
      <w:t>č.b.10</w:t>
    </w:r>
    <w:proofErr w:type="gramEnd"/>
    <w:r w:rsidRPr="00A261EF">
      <w:rPr>
        <w:rFonts w:asciiTheme="minorHAnsi" w:hAnsiTheme="minorHAnsi"/>
        <w:b/>
        <w:sz w:val="18"/>
        <w:szCs w:val="18"/>
      </w:rPr>
      <w:t xml:space="preserve"> a Pobialova 1432/23, č.b.10</w:t>
    </w:r>
  </w:p>
  <w:p w:rsidR="00A261EF" w:rsidRDefault="00A261EF" w:rsidP="00A261EF">
    <w:pPr>
      <w:pStyle w:val="Zpat"/>
      <w:tabs>
        <w:tab w:val="left" w:pos="1418"/>
        <w:tab w:val="center" w:pos="14220"/>
      </w:tabs>
      <w:spacing w:line="240" w:lineRule="exact"/>
      <w:rPr>
        <w:rStyle w:val="slostrnky"/>
        <w:rFonts w:ascii="Calibri" w:hAnsi="Calibri" w:cs="Arial"/>
        <w:b w:val="0"/>
        <w:kern w:val="24"/>
        <w:sz w:val="18"/>
        <w:szCs w:val="18"/>
      </w:rPr>
    </w:pPr>
    <w:r>
      <w:rPr>
        <w:b/>
      </w:rPr>
      <w:t xml:space="preserve">                             </w:t>
    </w:r>
    <w:r w:rsidRPr="00BB2D94">
      <w:rPr>
        <w:rStyle w:val="slostrnky"/>
        <w:rFonts w:ascii="Calibri" w:hAnsi="Calibri" w:cs="Arial"/>
        <w:kern w:val="24"/>
        <w:sz w:val="18"/>
        <w:szCs w:val="18"/>
      </w:rPr>
      <w:t>v Moravské Ostravě a Přívoze</w:t>
    </w:r>
  </w:p>
  <w:p w:rsidR="00A261EF" w:rsidRPr="00BB2D94" w:rsidRDefault="00A261EF" w:rsidP="00A261EF">
    <w:pPr>
      <w:pStyle w:val="Zpat"/>
      <w:tabs>
        <w:tab w:val="left" w:pos="1418"/>
        <w:tab w:val="center" w:pos="14220"/>
      </w:tabs>
      <w:spacing w:line="240" w:lineRule="exact"/>
      <w:rPr>
        <w:rFonts w:ascii="Calibri" w:hAnsi="Calibri"/>
        <w:kern w:val="24"/>
        <w:sz w:val="18"/>
        <w:szCs w:val="18"/>
      </w:rPr>
    </w:pPr>
    <w:r>
      <w:rPr>
        <w:rStyle w:val="slostrnky"/>
        <w:rFonts w:ascii="Calibri" w:hAnsi="Calibri" w:cs="Arial"/>
        <w:b w:val="0"/>
        <w:kern w:val="24"/>
        <w:sz w:val="18"/>
        <w:szCs w:val="18"/>
      </w:rPr>
      <w:t xml:space="preserve">                               </w:t>
    </w:r>
    <w:r w:rsidRPr="00D61E28">
      <w:rPr>
        <w:rFonts w:ascii="Calibri" w:hAnsi="Calibri" w:cs="Calibri"/>
        <w:sz w:val="18"/>
        <w:szCs w:val="18"/>
      </w:rPr>
      <w:t xml:space="preserve">Ev. č. veřejné zakázky </w:t>
    </w:r>
    <w:r w:rsidR="00871A6C">
      <w:rPr>
        <w:rFonts w:ascii="Calibri" w:hAnsi="Calibri" w:cs="Calibri"/>
        <w:sz w:val="18"/>
        <w:szCs w:val="18"/>
      </w:rPr>
      <w:t>15</w:t>
    </w:r>
    <w:r w:rsidRPr="002A7A94">
      <w:rPr>
        <w:rFonts w:ascii="Calibri" w:hAnsi="Calibri" w:cs="Calibri"/>
        <w:sz w:val="18"/>
        <w:szCs w:val="18"/>
      </w:rPr>
      <w:t>/2019/C2/SP/OM/</w:t>
    </w:r>
    <w:r>
      <w:rPr>
        <w:rFonts w:ascii="Calibri" w:hAnsi="Calibri" w:cs="Calibri"/>
        <w:sz w:val="18"/>
        <w:szCs w:val="18"/>
      </w:rPr>
      <w:t>Ho</w:t>
    </w:r>
    <w:r>
      <w:rPr>
        <w:rFonts w:ascii="Calibri" w:hAnsi="Calibri" w:cs="Calibri"/>
        <w:sz w:val="18"/>
        <w:szCs w:val="18"/>
      </w:rPr>
      <w:tab/>
    </w:r>
  </w:p>
  <w:p w:rsidR="00A4621B" w:rsidRPr="00BB2D94" w:rsidRDefault="00A4621B" w:rsidP="00D61E28">
    <w:pPr>
      <w:pStyle w:val="Zpat"/>
      <w:tabs>
        <w:tab w:val="left" w:pos="1418"/>
        <w:tab w:val="center" w:pos="14220"/>
      </w:tabs>
      <w:spacing w:line="240" w:lineRule="exact"/>
      <w:rPr>
        <w:rFonts w:ascii="Calibri" w:hAnsi="Calibri"/>
        <w:kern w:val="24"/>
        <w:sz w:val="18"/>
        <w:szCs w:val="18"/>
      </w:rPr>
    </w:pPr>
    <w:r>
      <w:rPr>
        <w:rFonts w:ascii="Calibri" w:hAnsi="Calibri" w:cs="Calibri"/>
        <w:sz w:val="18"/>
        <w:szCs w:val="18"/>
      </w:rPr>
      <w:tab/>
    </w:r>
  </w:p>
  <w:p w:rsidR="00A4621B" w:rsidRDefault="00A4621B" w:rsidP="00F84505">
    <w:pPr>
      <w:ind w:left="0" w:firstLine="0"/>
    </w:pPr>
  </w:p>
  <w:p w:rsidR="00A4621B" w:rsidRDefault="00A4621B"/>
  <w:p w:rsidR="00A4621B" w:rsidRDefault="00A4621B" w:rsidP="00314753"/>
  <w:p w:rsidR="00A4621B" w:rsidRDefault="00A4621B" w:rsidP="00314753"/>
  <w:p w:rsidR="00A4621B" w:rsidRDefault="00A4621B" w:rsidP="00314753"/>
  <w:p w:rsidR="00A4621B" w:rsidRDefault="00A462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94C37" w:rsidRDefault="00A4621B" w:rsidP="00C94C3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667D2B7B" wp14:editId="6AFA0AB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71A6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71A6C">
      <w:rPr>
        <w:rStyle w:val="slostrnky"/>
        <w:rFonts w:cs="Arial"/>
        <w:b w:val="0"/>
        <w:noProof/>
        <w:kern w:val="24"/>
      </w:rPr>
      <w:t>14</w:t>
    </w:r>
    <w:r w:rsidRPr="005E4F1F">
      <w:rPr>
        <w:rStyle w:val="slostrnky"/>
        <w:rFonts w:cs="Arial"/>
        <w:b w:val="0"/>
        <w:kern w:val="24"/>
      </w:rPr>
      <w:fldChar w:fldCharType="end"/>
    </w:r>
  </w:p>
  <w:p w:rsidR="00C94C37" w:rsidRPr="00A261EF" w:rsidRDefault="00C94C37" w:rsidP="00C94C37">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b/>
        <w:kern w:val="24"/>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2 volných bytů </w:t>
    </w:r>
    <w:r w:rsidRPr="00BB2D94">
      <w:rPr>
        <w:rFonts w:asciiTheme="minorHAnsi" w:hAnsiTheme="minorHAnsi"/>
        <w:b/>
        <w:sz w:val="18"/>
        <w:szCs w:val="18"/>
      </w:rPr>
      <w:t>na ul</w:t>
    </w:r>
    <w:r w:rsidRPr="00A261EF">
      <w:rPr>
        <w:rFonts w:asciiTheme="minorHAnsi" w:hAnsiTheme="minorHAnsi"/>
        <w:b/>
        <w:sz w:val="18"/>
        <w:szCs w:val="18"/>
      </w:rPr>
      <w:t xml:space="preserve">. </w:t>
    </w:r>
    <w:r w:rsidR="00A261EF" w:rsidRPr="00A261EF">
      <w:rPr>
        <w:rFonts w:asciiTheme="minorHAnsi" w:hAnsiTheme="minorHAnsi"/>
        <w:b/>
        <w:sz w:val="18"/>
        <w:szCs w:val="18"/>
      </w:rPr>
      <w:t xml:space="preserve">Maroldova 2987/1, </w:t>
    </w:r>
    <w:proofErr w:type="gramStart"/>
    <w:r w:rsidR="00A261EF" w:rsidRPr="00A261EF">
      <w:rPr>
        <w:rFonts w:asciiTheme="minorHAnsi" w:hAnsiTheme="minorHAnsi"/>
        <w:b/>
        <w:sz w:val="18"/>
        <w:szCs w:val="18"/>
      </w:rPr>
      <w:t>č.b.10</w:t>
    </w:r>
    <w:proofErr w:type="gramEnd"/>
    <w:r w:rsidR="00A261EF" w:rsidRPr="00A261EF">
      <w:rPr>
        <w:rFonts w:asciiTheme="minorHAnsi" w:hAnsiTheme="minorHAnsi"/>
        <w:b/>
        <w:sz w:val="18"/>
        <w:szCs w:val="18"/>
      </w:rPr>
      <w:t xml:space="preserve"> a Pobialova 1432/23, č.b.10</w:t>
    </w:r>
  </w:p>
  <w:p w:rsidR="00C94C37" w:rsidRDefault="00C94C37" w:rsidP="00C94C37">
    <w:pPr>
      <w:pStyle w:val="Zpat"/>
      <w:tabs>
        <w:tab w:val="left" w:pos="1418"/>
        <w:tab w:val="center" w:pos="14220"/>
      </w:tabs>
      <w:spacing w:line="240" w:lineRule="exact"/>
      <w:rPr>
        <w:rStyle w:val="slostrnky"/>
        <w:rFonts w:ascii="Calibri" w:hAnsi="Calibri" w:cs="Arial"/>
        <w:b w:val="0"/>
        <w:kern w:val="24"/>
        <w:sz w:val="18"/>
        <w:szCs w:val="18"/>
      </w:rPr>
    </w:pPr>
    <w:r>
      <w:rPr>
        <w:b/>
      </w:rPr>
      <w:t xml:space="preserve">                 </w:t>
    </w:r>
    <w:r w:rsidRPr="00BB2D94">
      <w:rPr>
        <w:rStyle w:val="slostrnky"/>
        <w:rFonts w:ascii="Calibri" w:hAnsi="Calibri" w:cs="Arial"/>
        <w:kern w:val="24"/>
        <w:sz w:val="18"/>
        <w:szCs w:val="18"/>
      </w:rPr>
      <w:t>v Moravské Ostravě a Přívoze</w:t>
    </w:r>
  </w:p>
  <w:p w:rsidR="00C94C37" w:rsidRPr="00BB2D94" w:rsidRDefault="00C94C37" w:rsidP="00C94C37">
    <w:pPr>
      <w:pStyle w:val="Zpat"/>
      <w:tabs>
        <w:tab w:val="left" w:pos="1418"/>
        <w:tab w:val="center" w:pos="14220"/>
      </w:tabs>
      <w:spacing w:line="240" w:lineRule="exact"/>
      <w:rPr>
        <w:rFonts w:ascii="Calibri" w:hAnsi="Calibri"/>
        <w:kern w:val="24"/>
        <w:sz w:val="18"/>
        <w:szCs w:val="18"/>
      </w:rPr>
    </w:pPr>
    <w:r>
      <w:rPr>
        <w:rStyle w:val="slostrnky"/>
        <w:rFonts w:ascii="Calibri" w:hAnsi="Calibri" w:cs="Arial"/>
        <w:b w:val="0"/>
        <w:kern w:val="24"/>
        <w:sz w:val="18"/>
        <w:szCs w:val="18"/>
      </w:rPr>
      <w:t xml:space="preserve">                  </w:t>
    </w:r>
    <w:r w:rsidRPr="00D61E28">
      <w:rPr>
        <w:rFonts w:ascii="Calibri" w:hAnsi="Calibri" w:cs="Calibri"/>
        <w:sz w:val="18"/>
        <w:szCs w:val="18"/>
      </w:rPr>
      <w:t xml:space="preserve">Ev. č. veřejné zakázky </w:t>
    </w:r>
    <w:r w:rsidR="00871A6C">
      <w:rPr>
        <w:rFonts w:ascii="Calibri" w:hAnsi="Calibri" w:cs="Calibri"/>
        <w:sz w:val="18"/>
        <w:szCs w:val="18"/>
      </w:rPr>
      <w:t>15</w:t>
    </w:r>
    <w:r w:rsidRPr="002A7A94">
      <w:rPr>
        <w:rFonts w:ascii="Calibri" w:hAnsi="Calibri" w:cs="Calibri"/>
        <w:sz w:val="18"/>
        <w:szCs w:val="18"/>
      </w:rPr>
      <w:t>/2019/C2/SP/OM/</w:t>
    </w:r>
    <w:r>
      <w:rPr>
        <w:rFonts w:ascii="Calibri" w:hAnsi="Calibri" w:cs="Calibri"/>
        <w:sz w:val="18"/>
        <w:szCs w:val="18"/>
      </w:rPr>
      <w:t>Ho</w:t>
    </w:r>
    <w:r>
      <w:rPr>
        <w:rFonts w:ascii="Calibri" w:hAnsi="Calibri" w:cs="Calibri"/>
        <w:sz w:val="18"/>
        <w:szCs w:val="18"/>
      </w:rPr>
      <w:tab/>
    </w:r>
  </w:p>
  <w:p w:rsidR="00A4621B" w:rsidRDefault="00A4621B" w:rsidP="00F317E3">
    <w:pPr>
      <w:ind w:left="0" w:firstLine="0"/>
    </w:pPr>
  </w:p>
  <w:p w:rsidR="00A4621B" w:rsidRDefault="00A4621B" w:rsidP="00E41036"/>
  <w:p w:rsidR="00A4621B" w:rsidRDefault="00A4621B" w:rsidP="00314753"/>
  <w:p w:rsidR="00A4621B" w:rsidRDefault="00A462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1B" w:rsidRDefault="00A4621B">
      <w:r>
        <w: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footnote>
  <w:footnote w:type="continuationSeparator" w:id="0">
    <w:p w:rsidR="00A4621B" w:rsidRDefault="00A4621B">
      <w:r>
        <w:continuationSeparator/>
      </w:r>
    </w:p>
    <w:p w:rsidR="00A4621B" w:rsidRDefault="00A4621B"/>
    <w:p w:rsidR="00A4621B" w:rsidRDefault="00A4621B" w:rsidP="003A4FAD"/>
    <w:p w:rsidR="00A4621B" w:rsidRDefault="00A4621B"/>
    <w:p w:rsidR="00A4621B" w:rsidRDefault="00A4621B"/>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p w:rsidR="00A4621B" w:rsidRDefault="00A4621B"/>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BB4B6F"/>
  <w:p w:rsidR="00A4621B" w:rsidRDefault="00A4621B" w:rsidP="003A4FAD"/>
  <w:p w:rsidR="00A4621B" w:rsidRDefault="00A4621B" w:rsidP="003A4FAD"/>
  <w:p w:rsidR="00A4621B" w:rsidRDefault="00A4621B" w:rsidP="00103D31"/>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911049"/>
  <w:p w:rsidR="00A4621B" w:rsidRDefault="00A4621B" w:rsidP="00C338D6"/>
  <w:p w:rsidR="00A4621B" w:rsidRDefault="00A4621B"/>
  <w:p w:rsidR="00A4621B" w:rsidRDefault="00A4621B" w:rsidP="00F75207"/>
  <w:p w:rsidR="00A4621B" w:rsidRDefault="00A4621B" w:rsidP="00F75207"/>
  <w:p w:rsidR="00A4621B" w:rsidRDefault="00A4621B"/>
  <w:p w:rsidR="00A4621B" w:rsidRDefault="00A4621B"/>
  <w:p w:rsidR="00A4621B" w:rsidRDefault="00A4621B"/>
  <w:p w:rsidR="00A4621B" w:rsidRDefault="00A4621B" w:rsidP="008A2932"/>
  <w:p w:rsidR="00A4621B" w:rsidRDefault="00A4621B"/>
  <w:p w:rsidR="00A4621B" w:rsidRDefault="00A4621B" w:rsidP="00341130"/>
  <w:p w:rsidR="00A4621B" w:rsidRDefault="00A4621B"/>
  <w:p w:rsidR="00A4621B" w:rsidRDefault="00A4621B" w:rsidP="004D65EC"/>
  <w:p w:rsidR="00A4621B" w:rsidRDefault="00A4621B"/>
  <w:p w:rsidR="00A4621B" w:rsidRDefault="00A4621B" w:rsidP="00F0468D"/>
  <w:p w:rsidR="00A4621B" w:rsidRDefault="00A4621B" w:rsidP="00F0468D"/>
  <w:p w:rsidR="00A4621B" w:rsidRDefault="00A4621B" w:rsidP="00F0468D"/>
  <w:p w:rsidR="00A4621B" w:rsidRDefault="00A4621B" w:rsidP="00F24506"/>
  <w:p w:rsidR="00A4621B" w:rsidRDefault="00A4621B" w:rsidP="00F24506"/>
  <w:p w:rsidR="00A4621B" w:rsidRDefault="00A4621B" w:rsidP="00F24506"/>
  <w:p w:rsidR="00A4621B" w:rsidRDefault="00A4621B" w:rsidP="00F24506"/>
  <w:p w:rsidR="00A4621B" w:rsidRDefault="00A4621B" w:rsidP="00F24506"/>
  <w:p w:rsidR="00A4621B" w:rsidRDefault="00A4621B"/>
  <w:p w:rsidR="00A4621B" w:rsidRDefault="00A4621B" w:rsidP="002632B7"/>
  <w:p w:rsidR="00A4621B" w:rsidRDefault="00A4621B" w:rsidP="00BC5006"/>
  <w:p w:rsidR="00A4621B" w:rsidRDefault="00A4621B"/>
  <w:p w:rsidR="00A4621B" w:rsidRDefault="00A4621B"/>
  <w:p w:rsidR="00A4621B" w:rsidRDefault="00A4621B"/>
  <w:p w:rsidR="00A4621B" w:rsidRDefault="00A4621B" w:rsidP="006F2FCD"/>
  <w:p w:rsidR="00A4621B" w:rsidRDefault="00A4621B"/>
  <w:p w:rsidR="00A4621B" w:rsidRDefault="00A4621B"/>
  <w:p w:rsidR="00A4621B" w:rsidRDefault="00A4621B" w:rsidP="00642E62"/>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p w:rsidR="00A4621B" w:rsidRDefault="00A4621B" w:rsidP="00EF6DDC"/>
  <w:p w:rsidR="00A4621B" w:rsidRDefault="00A4621B" w:rsidP="00EF6DDC"/>
  <w:p w:rsidR="00A4621B" w:rsidRDefault="00A4621B" w:rsidP="00E41036"/>
  <w:p w:rsidR="00A4621B" w:rsidRDefault="00A4621B" w:rsidP="00E41036"/>
  <w:p w:rsidR="00A4621B" w:rsidRDefault="00A4621B"/>
  <w:p w:rsidR="00A4621B" w:rsidRDefault="00A4621B"/>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rsidP="00314753"/>
  <w:p w:rsidR="00A4621B" w:rsidRDefault="00A462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Default="00A4621B" w:rsidP="00BB4B6F">
    <w:pPr>
      <w:pStyle w:val="Zhlav"/>
    </w:pPr>
    <w:r>
      <w:t>Statutární město Ostrava</w:t>
    </w:r>
    <w:r>
      <w:tab/>
      <w:t xml:space="preserve">                                                                                         </w:t>
    </w:r>
    <w:r w:rsidRPr="004213B5">
      <w:rPr>
        <w:rFonts w:cs="Arial"/>
        <w:b/>
        <w:color w:val="00ADD0"/>
        <w:sz w:val="28"/>
        <w:szCs w:val="28"/>
      </w:rPr>
      <w:t>Smlouva o dílo</w:t>
    </w:r>
  </w:p>
  <w:p w:rsidR="00A4621B" w:rsidRPr="0054037B" w:rsidRDefault="00A4621B" w:rsidP="00BB4B6F">
    <w:pPr>
      <w:pStyle w:val="Zhlav"/>
      <w:rPr>
        <w:b/>
      </w:rPr>
    </w:pPr>
    <w:r>
      <w:rPr>
        <w:b/>
      </w:rPr>
      <w:t>m</w:t>
    </w:r>
    <w:r w:rsidRPr="0054037B">
      <w:rPr>
        <w:b/>
      </w:rPr>
      <w:t>ěstský obvod Moravská Ostrava a Přívoz</w:t>
    </w:r>
    <w:r>
      <w:rPr>
        <w:b/>
      </w:rPr>
      <w:t xml:space="preserve">                                                                        </w:t>
    </w:r>
  </w:p>
  <w:p w:rsidR="00A4621B" w:rsidRDefault="00A4621B" w:rsidP="00846139">
    <w:pPr>
      <w:pStyle w:val="Zhlav"/>
    </w:pPr>
    <w:r>
      <w:rPr>
        <w:b/>
      </w:rPr>
      <w:t>ú</w:t>
    </w:r>
    <w:r w:rsidRPr="0054037B">
      <w:rPr>
        <w:b/>
      </w:rPr>
      <w:t>řad městského obvodu</w:t>
    </w:r>
  </w:p>
  <w:p w:rsidR="00A4621B" w:rsidRDefault="00A4621B" w:rsidP="00314753"/>
  <w:p w:rsidR="00A4621B" w:rsidRDefault="00A46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B" w:rsidRPr="00525018" w:rsidRDefault="00A4621B"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A4621B" w:rsidRPr="00525018" w:rsidRDefault="00A4621B" w:rsidP="00532EE5">
    <w:pPr>
      <w:pStyle w:val="Zhlav"/>
      <w:rPr>
        <w:b/>
      </w:rPr>
    </w:pPr>
    <w:r w:rsidRPr="00525018">
      <w:rPr>
        <w:b/>
      </w:rPr>
      <w:t>městský obvod Moravská Ostrava a Přívoz</w:t>
    </w:r>
  </w:p>
  <w:p w:rsidR="00A4621B" w:rsidRDefault="00A4621B" w:rsidP="005169AA">
    <w:pPr>
      <w:pStyle w:val="Zhlav"/>
      <w:rPr>
        <w:b/>
      </w:rPr>
    </w:pPr>
    <w:r w:rsidRPr="00525018">
      <w:rPr>
        <w:b/>
      </w:rPr>
      <w:t>úřad městského obvodu</w:t>
    </w:r>
  </w:p>
  <w:p w:rsidR="00A4621B" w:rsidRDefault="00A4621B"/>
  <w:p w:rsidR="00A4621B" w:rsidRDefault="00A4621B" w:rsidP="00314753"/>
  <w:p w:rsidR="00A4621B" w:rsidRDefault="00A462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709"/>
        </w:tabs>
        <w:ind w:left="709"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976EF"/>
    <w:rsid w:val="000A09A2"/>
    <w:rsid w:val="000A1243"/>
    <w:rsid w:val="000A2B7A"/>
    <w:rsid w:val="000A3E0D"/>
    <w:rsid w:val="000A64A3"/>
    <w:rsid w:val="000A69A1"/>
    <w:rsid w:val="000A7A04"/>
    <w:rsid w:val="000B0030"/>
    <w:rsid w:val="000B181B"/>
    <w:rsid w:val="000B2117"/>
    <w:rsid w:val="000B3405"/>
    <w:rsid w:val="000B3AEF"/>
    <w:rsid w:val="000B413D"/>
    <w:rsid w:val="000B734E"/>
    <w:rsid w:val="000B7770"/>
    <w:rsid w:val="000C09A7"/>
    <w:rsid w:val="000C335D"/>
    <w:rsid w:val="000C60A0"/>
    <w:rsid w:val="000C6BC6"/>
    <w:rsid w:val="000C7C5D"/>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77A79"/>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3B"/>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097"/>
    <w:rsid w:val="006F2FCD"/>
    <w:rsid w:val="006F3C1C"/>
    <w:rsid w:val="006F6397"/>
    <w:rsid w:val="006F6472"/>
    <w:rsid w:val="00700833"/>
    <w:rsid w:val="007017FB"/>
    <w:rsid w:val="00702783"/>
    <w:rsid w:val="00703BD1"/>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782C"/>
    <w:rsid w:val="007F01F2"/>
    <w:rsid w:val="007F29FF"/>
    <w:rsid w:val="007F2CEC"/>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1A6C"/>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61EF"/>
    <w:rsid w:val="00A27AC6"/>
    <w:rsid w:val="00A30FD6"/>
    <w:rsid w:val="00A34FE3"/>
    <w:rsid w:val="00A410A2"/>
    <w:rsid w:val="00A42AA4"/>
    <w:rsid w:val="00A43908"/>
    <w:rsid w:val="00A442CB"/>
    <w:rsid w:val="00A44F0D"/>
    <w:rsid w:val="00A4621B"/>
    <w:rsid w:val="00A500D0"/>
    <w:rsid w:val="00A52CA2"/>
    <w:rsid w:val="00A533BC"/>
    <w:rsid w:val="00A55139"/>
    <w:rsid w:val="00A5599E"/>
    <w:rsid w:val="00A57704"/>
    <w:rsid w:val="00A627C1"/>
    <w:rsid w:val="00A65D50"/>
    <w:rsid w:val="00A66EA2"/>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30912"/>
    <w:rsid w:val="00B314EF"/>
    <w:rsid w:val="00B369A3"/>
    <w:rsid w:val="00B36B16"/>
    <w:rsid w:val="00B36CEA"/>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2D94"/>
    <w:rsid w:val="00BB42D2"/>
    <w:rsid w:val="00BB4A9A"/>
    <w:rsid w:val="00BB4B6F"/>
    <w:rsid w:val="00BB6BC1"/>
    <w:rsid w:val="00BB6FA2"/>
    <w:rsid w:val="00BC29EA"/>
    <w:rsid w:val="00BC3000"/>
    <w:rsid w:val="00BC5006"/>
    <w:rsid w:val="00BC6A76"/>
    <w:rsid w:val="00BD0794"/>
    <w:rsid w:val="00BD49AC"/>
    <w:rsid w:val="00BD6667"/>
    <w:rsid w:val="00BD6880"/>
    <w:rsid w:val="00BE0653"/>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254"/>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63F"/>
    <w:rsid w:val="00C45211"/>
    <w:rsid w:val="00C45820"/>
    <w:rsid w:val="00C46DEE"/>
    <w:rsid w:val="00C471E3"/>
    <w:rsid w:val="00C51F15"/>
    <w:rsid w:val="00C52310"/>
    <w:rsid w:val="00C52AEE"/>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4C37"/>
    <w:rsid w:val="00C95568"/>
    <w:rsid w:val="00C9578B"/>
    <w:rsid w:val="00C95E1F"/>
    <w:rsid w:val="00C97F88"/>
    <w:rsid w:val="00CA4E10"/>
    <w:rsid w:val="00CA554F"/>
    <w:rsid w:val="00CA797A"/>
    <w:rsid w:val="00CB0A23"/>
    <w:rsid w:val="00CB3A8B"/>
    <w:rsid w:val="00CB3BA7"/>
    <w:rsid w:val="00CB407B"/>
    <w:rsid w:val="00CB4A1E"/>
    <w:rsid w:val="00CB513F"/>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E7CB7"/>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B93"/>
    <w:rsid w:val="00E01C24"/>
    <w:rsid w:val="00E04DED"/>
    <w:rsid w:val="00E061D3"/>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1077"/>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20460947">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6CF1-ACCD-4D82-9E6E-56972C6D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5156</Words>
  <Characters>30151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Holzerová Zuzana</cp:lastModifiedBy>
  <cp:revision>19</cp:revision>
  <cp:lastPrinted>2019-01-29T07:34:00Z</cp:lastPrinted>
  <dcterms:created xsi:type="dcterms:W3CDTF">2019-01-28T13:08:00Z</dcterms:created>
  <dcterms:modified xsi:type="dcterms:W3CDTF">2019-08-01T06:53:00Z</dcterms:modified>
</cp:coreProperties>
</file>