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1B535D" w:rsidRDefault="00F366D6" w:rsidP="00F366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B535D">
              <w:rPr>
                <w:rFonts w:ascii="Arial" w:hAnsi="Arial" w:cs="Arial"/>
                <w:b/>
                <w:sz w:val="36"/>
                <w:szCs w:val="36"/>
              </w:rPr>
              <w:t xml:space="preserve">Reference - Seznam  významných </w:t>
            </w:r>
            <w:r w:rsidR="00286494" w:rsidRPr="001B535D">
              <w:rPr>
                <w:rFonts w:ascii="Arial" w:hAnsi="Arial" w:cs="Arial"/>
                <w:b/>
                <w:sz w:val="36"/>
                <w:szCs w:val="36"/>
              </w:rPr>
              <w:t>stavebních prací</w:t>
            </w:r>
            <w:r w:rsidRPr="001B535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1B535D" w:rsidRPr="001B535D" w:rsidRDefault="00E219CE" w:rsidP="001B53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35D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1B535D" w:rsidRPr="001B5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Oprava a údržba domovního a bytového fondu – </w:t>
            </w:r>
          </w:p>
          <w:p w:rsidR="004F733B" w:rsidRPr="00F35900" w:rsidRDefault="001B535D" w:rsidP="001B535D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1B535D">
              <w:rPr>
                <w:rFonts w:eastAsia="Calibri"/>
                <w:bCs w:val="0"/>
                <w:sz w:val="24"/>
                <w:szCs w:val="24"/>
                <w:lang w:eastAsia="en-US"/>
              </w:rPr>
              <w:t>opravy zdravotně – technické instalace</w:t>
            </w:r>
            <w:r w:rsidR="00E219CE" w:rsidRPr="001B535D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B53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B53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B535D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546A5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A89F-3E3B-4058-964D-EB2223BC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6</cp:revision>
  <cp:lastPrinted>2015-11-13T12:36:00Z</cp:lastPrinted>
  <dcterms:created xsi:type="dcterms:W3CDTF">2017-05-03T08:12:00Z</dcterms:created>
  <dcterms:modified xsi:type="dcterms:W3CDTF">2018-11-13T08:12:00Z</dcterms:modified>
</cp:coreProperties>
</file>